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id w:val="572326020"/>
        <w:docPartObj>
          <w:docPartGallery w:val="AutoText"/>
        </w:docPartObj>
      </w:sdtPr>
      <w:sdtEndPr>
        <w:rPr>
          <w:rStyle w:val="7"/>
          <w:rFonts w:ascii="宋体" w:hAnsi="宋体" w:eastAsia="宋体"/>
          <w:b/>
          <w:bCs/>
          <w:sz w:val="24"/>
          <w:szCs w:val="24"/>
        </w:rPr>
      </w:sdtEndPr>
      <w:sdtContent>
        <w:p/>
        <w:p>
          <w:pPr>
            <w:widowControl/>
            <w:autoSpaceDE/>
            <w:autoSpaceDN/>
            <w:rPr>
              <w:rStyle w:val="7"/>
              <w:rFonts w:ascii="宋体" w:hAnsi="宋体" w:eastAsia="宋体"/>
              <w:sz w:val="24"/>
              <w:szCs w:val="24"/>
            </w:rPr>
          </w:pPr>
          <w:r>
            <mc:AlternateContent>
              <mc:Choice Requires="wpg">
                <w:drawing>
                  <wp:anchor distT="0" distB="0" distL="114300" distR="114300" simplePos="0" relativeHeight="251659264" behindDoc="1" locked="0" layoutInCell="1" allowOverlap="1">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0" b="0"/>
                    <wp:wrapNone/>
                    <wp:docPr id="125" name="组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任意多边形 10"/>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pPr>
                                    <w:rPr>
                                      <w:color w:val="FFFFFF" w:themeColor="background1"/>
                                      <w:sz w:val="72"/>
                                      <w:szCs w:val="72"/>
                                      <w14:textFill>
                                        <w14:solidFill>
                                          <w14:schemeClr w14:val="bg1"/>
                                        </w14:solidFill>
                                      </w14:textFill>
                                    </w:rPr>
                                  </w:pPr>
                                  <w:sdt>
                                    <w:sdtPr>
                                      <w:rPr>
                                        <w:rFonts w:ascii="宋体" w:hAnsi="宋体" w:eastAsia="宋体"/>
                                        <w:b/>
                                        <w:bCs/>
                                        <w:color w:val="FFFFFF" w:themeColor="background1"/>
                                        <w:sz w:val="72"/>
                                        <w:szCs w:val="72"/>
                                        <w14:textFill>
                                          <w14:solidFill>
                                            <w14:schemeClr w14:val="bg1"/>
                                          </w14:solidFill>
                                        </w14:textFill>
                                      </w:rPr>
                                      <w:alias w:val="标题"/>
                                      <w:id w:val="-1431657290"/>
                                      <w15:dataBinding w:prefixMappings="xmlns:ns0='http://purl.org/dc/elements/1.1/' xmlns:ns1='http://schemas.openxmlformats.org/package/2006/metadata/core-properties' " w:xpath="/ns1:coreProperties[1]/ns0:title[1]" w:storeItemID="{6C3C8BC8-F283-45AE-878A-BAB7291924A1}"/>
                                      <w:text/>
                                    </w:sdtPr>
                                    <w:sdtEndPr>
                                      <w:rPr>
                                        <w:rFonts w:ascii="宋体" w:hAnsi="宋体" w:eastAsia="宋体"/>
                                        <w:b/>
                                        <w:bCs/>
                                        <w:color w:val="FFFFFF" w:themeColor="background1"/>
                                        <w:sz w:val="72"/>
                                        <w:szCs w:val="72"/>
                                        <w14:textFill>
                                          <w14:solidFill>
                                            <w14:schemeClr w14:val="bg1"/>
                                          </w14:solidFill>
                                        </w14:textFill>
                                      </w:rPr>
                                    </w:sdtEndPr>
                                    <w:sdtContent>
                                      <w:r>
                                        <w:rPr>
                                          <w:rFonts w:ascii="宋体" w:hAnsi="宋体" w:eastAsia="宋体"/>
                                          <w:b/>
                                          <w:bCs/>
                                          <w:color w:val="FFFFFF" w:themeColor="background1"/>
                                          <w:sz w:val="72"/>
                                          <w:szCs w:val="72"/>
                                          <w14:textFill>
                                            <w14:solidFill>
                                              <w14:schemeClr w14:val="bg1"/>
                                            </w14:solidFill>
                                          </w14:textFill>
                                        </w:rPr>
                                        <w:t>企业税务管控能力提升研讨会</w:t>
                                      </w:r>
                                    </w:sdtContent>
                                  </w:sdt>
                                </w:p>
                              </w:txbxContent>
                            </wps:txbx>
                            <wps:bodyPr rot="0" vert="horz" wrap="square" lIns="914400" tIns="1097280" rIns="1097280" bIns="1097280" anchor="b" anchorCtr="0" upright="1">
                              <a:noAutofit/>
                            </wps:bodyPr>
                          </wps:wsp>
                          <wps:wsp>
                            <wps:cNvPr id="127" name="任意多边形 11"/>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id="组 125" o:spid="_x0000_s1026" o:spt="203" style="position:absolute;left:0pt;margin-left:58.05pt;margin-top:37.85pt;height:556.55pt;width:540pt;mso-position-horizontal-relative:page;mso-position-vertical-relative:page;z-index:-251657216;mso-width-relative:margin;mso-height-relative:page;mso-width-percent:1154;mso-height-percent:670;" coordsize="5561330,5404485" o:gfxdata="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">
                    <o:lock v:ext="edit" aspectratio="t"/>
                    <v:shape id="任意多边形 10" o:spid="_x0000_s1026" o:spt="100" style="position:absolute;left:0;top:0;height:5404485;width:5557520;v-text-anchor:bottom;" fillcolor="#5D6D85 [3280]" filled="t" stroked="f" coordsize="720,700" o:gfxdata="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cjv3e8AAAA&#10;3AAAAA8AAAAAAAAAAQAgAAAAIgAAAGRycy9kb3ducmV2LnhtbFBLAQIUABQAAAAIAIdO4kAzLwWe&#10;OwAAADkAAAAQAAAAAAAAAAEAIAAAAAsBAABkcnMvc2hhcGV4bWwueG1sUEsFBgAAAAAGAAYAWwEA&#10;ALUDAAAAAA==&#10;" path="m0,0c0,644,0,644,0,644c23,650,62,658,113,665c250,685,476,700,720,644c720,617,720,617,720,617c720,0,720,0,720,0c0,0,0,0,0,0e">
                      <v:path textboxrect="0,0,720,700" o:connectlocs="0,0;0,4972126;872221,5134260;5557520,4972126;5557520,4763667;5557520,0;0,0" o:connectangles="0,0,0,0,0,0,0"/>
                      <v:fill type="gradient" on="t" color2="#334258 [3216]" colors="0f #5D6D85;32768f #485972;65536f #334258" focus="100%" focussize="0,0" rotate="t">
                        <o:fill type="gradientUnscaled" v:ext="backwardCompatible"/>
                      </v:fill>
                      <v:stroke on="f"/>
                      <v:imagedata o:title=""/>
                      <o:lock v:ext="edit" aspectratio="f"/>
                      <v:textbox inset="25.4mm,30.48mm,30.48mm,30.48mm">
                        <w:txbxContent>
                          <w:p>
                            <w:pPr>
                              <w:rPr>
                                <w:color w:val="FFFFFF" w:themeColor="background1"/>
                                <w:sz w:val="72"/>
                                <w:szCs w:val="72"/>
                                <w14:textFill>
                                  <w14:solidFill>
                                    <w14:schemeClr w14:val="bg1"/>
                                  </w14:solidFill>
                                </w14:textFill>
                              </w:rPr>
                            </w:pPr>
                            <w:sdt>
                              <w:sdtPr>
                                <w:rPr>
                                  <w:rFonts w:ascii="宋体" w:hAnsi="宋体" w:eastAsia="宋体"/>
                                  <w:b/>
                                  <w:bCs/>
                                  <w:color w:val="FFFFFF" w:themeColor="background1"/>
                                  <w:sz w:val="72"/>
                                  <w:szCs w:val="72"/>
                                  <w14:textFill>
                                    <w14:solidFill>
                                      <w14:schemeClr w14:val="bg1"/>
                                    </w14:solidFill>
                                  </w14:textFill>
                                </w:rPr>
                                <w:alias w:val="标题"/>
                                <w:id w:val="-1431657290"/>
                                <w15:dataBinding w:prefixMappings="xmlns:ns0='http://purl.org/dc/elements/1.1/' xmlns:ns1='http://schemas.openxmlformats.org/package/2006/metadata/core-properties' " w:xpath="/ns1:coreProperties[1]/ns0:title[1]" w:storeItemID="{6C3C8BC8-F283-45AE-878A-BAB7291924A1}"/>
                                <w:text/>
                              </w:sdtPr>
                              <w:sdtEndPr>
                                <w:rPr>
                                  <w:rFonts w:ascii="宋体" w:hAnsi="宋体" w:eastAsia="宋体"/>
                                  <w:b/>
                                  <w:bCs/>
                                  <w:color w:val="FFFFFF" w:themeColor="background1"/>
                                  <w:sz w:val="72"/>
                                  <w:szCs w:val="72"/>
                                  <w14:textFill>
                                    <w14:solidFill>
                                      <w14:schemeClr w14:val="bg1"/>
                                    </w14:solidFill>
                                  </w14:textFill>
                                </w:rPr>
                              </w:sdtEndPr>
                              <w:sdtContent>
                                <w:r>
                                  <w:rPr>
                                    <w:rFonts w:ascii="宋体" w:hAnsi="宋体" w:eastAsia="宋体"/>
                                    <w:b/>
                                    <w:bCs/>
                                    <w:color w:val="FFFFFF" w:themeColor="background1"/>
                                    <w:sz w:val="72"/>
                                    <w:szCs w:val="72"/>
                                    <w14:textFill>
                                      <w14:solidFill>
                                        <w14:schemeClr w14:val="bg1"/>
                                      </w14:solidFill>
                                    </w14:textFill>
                                  </w:rPr>
                                  <w:t>企业税务管控能力提升研讨会</w:t>
                                </w:r>
                              </w:sdtContent>
                            </w:sdt>
                          </w:p>
                        </w:txbxContent>
                      </v:textbox>
                    </v:shape>
                    <v:shape id="任意多边形 11" o:spid="_x0000_s1026" o:spt="100" style="position:absolute;left:876300;top:4769783;height:509905;width:4685030;v-text-anchor:bottom;" fillcolor="#FFFFFF [3212]" filled="t" stroked="f" coordsize="607,66" o:gfxdata="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3Q4SVvQAA&#10;ANwAAAAPAAAAAAAAAAEAIAAAACIAAABkcnMvZG93bnJldi54bWxQSwECFAAUAAAACACHTuJAMy8F&#10;njsAAAA5AAAAEAAAAAAAAAABACAAAAAMAQAAZHJzL3NoYXBleG1sLnhtbFBLBQYAAAAABgAGAFsB&#10;AAC2AwAAAAA=&#10;" path="m607,0c450,44,300,57,176,57c109,57,49,53,0,48c66,58,152,66,251,66c358,66,480,56,607,27c607,0,607,0,607,0e">
                      <v:path o:connectlocs="4685030,0;1358427,440372;0,370840;1937302,509905;4685030,208597;4685030,0" o:connectangles="0,0,0,0,0,0"/>
                      <v:fill on="t" opacity="19660f" focussize="0,0"/>
                      <v:stroke on="f"/>
                      <v:imagedata o:title=""/>
                      <o:lock v:ext="edit" aspectratio="f"/>
                    </v:shape>
                  </v:group>
                </w:pict>
              </mc:Fallback>
            </mc:AlternateContent>
          </w:r>
          <w: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margin">
                      <wp:align>bottom</wp:align>
                    </wp:positionV>
                    <wp:extent cx="6086475" cy="402590"/>
                    <wp:effectExtent l="0" t="0" r="0" b="5715"/>
                    <wp:wrapSquare wrapText="bothSides"/>
                    <wp:docPr id="128" name="文本框 128"/>
                    <wp:cNvGraphicFramePr/>
                    <a:graphic xmlns:a="http://schemas.openxmlformats.org/drawingml/2006/main">
                      <a:graphicData uri="http://schemas.microsoft.com/office/word/2010/wordprocessingShape">
                        <wps:wsp>
                          <wps:cNvSpPr txBox="1"/>
                          <wps:spPr>
                            <a:xfrm>
                              <a:off x="0" y="0"/>
                              <a:ext cx="6086475" cy="402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9"/>
                                  <w:rPr>
                                    <w:caps/>
                                    <w:color w:val="808080" w:themeColor="text1" w:themeTint="80"/>
                                    <w:sz w:val="18"/>
                                    <w:szCs w:val="18"/>
                                    <w14:textFill>
                                      <w14:solidFill>
                                        <w14:schemeClr w14:val="tx1">
                                          <w14:lumMod w14:val="50000"/>
                                          <w14:lumOff w14:val="50000"/>
                                        </w14:schemeClr>
                                      </w14:solidFill>
                                    </w14:textFill>
                                  </w:rPr>
                                </w:pPr>
                                <w:r>
                                  <w:rPr>
                                    <w:rFonts w:hint="eastAsia"/>
                                    <w:caps/>
                                    <w:color w:val="808080" w:themeColor="text1" w:themeTint="80"/>
                                    <w:sz w:val="18"/>
                                    <w:szCs w:val="18"/>
                                    <w:lang w:eastAsia="zh-CN"/>
                                    <w14:textFill>
                                      <w14:solidFill>
                                        <w14:schemeClr w14:val="tx1">
                                          <w14:lumMod w14:val="50000"/>
                                          <w14:lumOff w14:val="50000"/>
                                        </w14:schemeClr>
                                      </w14:solidFill>
                                    </w14:textFill>
                                  </w:rPr>
                                  <w:t>新疆生产建设兵团企业联合会</w:t>
                                </w:r>
                                <w:r>
                                  <w:rPr>
                                    <w:caps/>
                                    <w:color w:val="808080" w:themeColor="text1" w:themeTint="80"/>
                                    <w:sz w:val="18"/>
                                    <w:szCs w:val="18"/>
                                    <w14:textFill>
                                      <w14:solidFill>
                                        <w14:schemeClr w14:val="tx1">
                                          <w14:lumMod w14:val="50000"/>
                                          <w14:lumOff w14:val="50000"/>
                                        </w14:schemeClr>
                                      </w14:solidFill>
                                    </w14:textFill>
                                  </w:rPr>
                                  <w:t xml:space="preserve"> </w:t>
                                </w:r>
                              </w:p>
                              <w:p>
                                <w:pPr>
                                  <w:pStyle w:val="9"/>
                                  <w:rPr>
                                    <w:caps/>
                                    <w:color w:val="808080" w:themeColor="text1" w:themeTint="80"/>
                                    <w:sz w:val="18"/>
                                    <w:szCs w:val="18"/>
                                    <w14:textFill>
                                      <w14:solidFill>
                                        <w14:schemeClr w14:val="tx1">
                                          <w14:lumMod w14:val="50000"/>
                                          <w14:lumOff w14:val="50000"/>
                                        </w14:schemeClr>
                                      </w14:solidFill>
                                    </w14:textFill>
                                  </w:rPr>
                                </w:pPr>
                                <w:r>
                                  <w:rPr>
                                    <w:caps/>
                                    <w:color w:val="808080" w:themeColor="text1" w:themeTint="80"/>
                                    <w:sz w:val="18"/>
                                    <w:szCs w:val="18"/>
                                    <w14:textFill>
                                      <w14:solidFill>
                                        <w14:schemeClr w14:val="tx1">
                                          <w14:lumMod w14:val="50000"/>
                                          <w14:lumOff w14:val="50000"/>
                                        </w14:schemeClr>
                                      </w14:solidFill>
                                    </w14:textFill>
                                  </w:rPr>
                                  <w:t>尤尼泰（新疆）税务师事务所有限公司</w:t>
                                </w:r>
                              </w:p>
                            </w:txbxContent>
                          </wps:txbx>
                          <wps:bodyPr rot="0" spcFirstLastPara="0" vertOverflow="overflow" horzOverflow="overflow" vert="horz" wrap="square" lIns="914400" tIns="0" rIns="1097280" bIns="0" numCol="1" spcCol="0" rtlCol="0" fromWordArt="0" anchor="b" anchorCtr="0" forceAA="0" compatLnSpc="1">
                            <a:spAutoFit/>
                          </wps:bodyPr>
                        </wps:wsp>
                      </a:graphicData>
                    </a:graphic>
                    <wp14:sizeRelH relativeFrom="margin">
                      <wp14:pctWidth>115400</wp14:pctWidth>
                    </wp14:sizeRelH>
                    <wp14:sizeRelV relativeFrom="page">
                      <wp14:pctHeight>0</wp14:pctHeight>
                    </wp14:sizeRelV>
                  </wp:anchor>
                </w:drawing>
              </mc:Choice>
              <mc:Fallback>
                <w:pict>
                  <v:shape id="_x0000_s1026" o:spid="_x0000_s1026" o:spt="202" type="#_x0000_t202" style="position:absolute;left:0pt;height:31.7pt;width:479.25pt;mso-position-horizontal:center;mso-position-horizontal-relative:page;mso-position-vertical:bottom;mso-position-vertical-relative:margin;mso-wrap-distance-bottom:0pt;mso-wrap-distance-left:9pt;mso-wrap-distance-right:9pt;mso-wrap-distance-top:0pt;z-index:251662336;v-text-anchor:bottom;mso-width-relative:margin;mso-height-relative:page;mso-width-percent:1154;" filled="f" stroked="f" coordsize="21600,21600" o:gfxdata="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KTc&#10;eLXTAAAABAEAAA8AAAAAAAAAAQAgAAAAIgAAAGRycy9kb3ducmV2LnhtbFBLAQIUABQAAAAIAIdO&#10;4kD+UHNHKAIAACUEAAAOAAAAAAAAAAEAIAAAACIBAABkcnMvZTJvRG9jLnhtbFBLBQYAAAAABgAG&#10;AFkBAAC8BQAAAAA=&#10;">
                    <v:fill on="f" focussize="0,0"/>
                    <v:stroke on="f" weight="0.5pt"/>
                    <v:imagedata o:title=""/>
                    <o:lock v:ext="edit" aspectratio="f"/>
                    <v:textbox inset="25.4mm,0mm,30.48mm,0mm" style="mso-fit-shape-to-text:t;">
                      <w:txbxContent>
                        <w:p>
                          <w:pPr>
                            <w:pStyle w:val="9"/>
                            <w:rPr>
                              <w:caps/>
                              <w:color w:val="808080" w:themeColor="text1" w:themeTint="80"/>
                              <w:sz w:val="18"/>
                              <w:szCs w:val="18"/>
                              <w14:textFill>
                                <w14:solidFill>
                                  <w14:schemeClr w14:val="tx1">
                                    <w14:lumMod w14:val="50000"/>
                                    <w14:lumOff w14:val="50000"/>
                                  </w14:schemeClr>
                                </w14:solidFill>
                              </w14:textFill>
                            </w:rPr>
                          </w:pPr>
                          <w:r>
                            <w:rPr>
                              <w:rFonts w:hint="eastAsia"/>
                              <w:caps/>
                              <w:color w:val="808080" w:themeColor="text1" w:themeTint="80"/>
                              <w:sz w:val="18"/>
                              <w:szCs w:val="18"/>
                              <w:lang w:eastAsia="zh-CN"/>
                              <w14:textFill>
                                <w14:solidFill>
                                  <w14:schemeClr w14:val="tx1">
                                    <w14:lumMod w14:val="50000"/>
                                    <w14:lumOff w14:val="50000"/>
                                  </w14:schemeClr>
                                </w14:solidFill>
                              </w14:textFill>
                            </w:rPr>
                            <w:t>新疆生产建设兵团企业联合会</w:t>
                          </w:r>
                          <w:r>
                            <w:rPr>
                              <w:caps/>
                              <w:color w:val="808080" w:themeColor="text1" w:themeTint="80"/>
                              <w:sz w:val="18"/>
                              <w:szCs w:val="18"/>
                              <w14:textFill>
                                <w14:solidFill>
                                  <w14:schemeClr w14:val="tx1">
                                    <w14:lumMod w14:val="50000"/>
                                    <w14:lumOff w14:val="50000"/>
                                  </w14:schemeClr>
                                </w14:solidFill>
                              </w14:textFill>
                            </w:rPr>
                            <w:t xml:space="preserve"> </w:t>
                          </w:r>
                        </w:p>
                        <w:p>
                          <w:pPr>
                            <w:pStyle w:val="9"/>
                            <w:rPr>
                              <w:caps/>
                              <w:color w:val="808080" w:themeColor="text1" w:themeTint="80"/>
                              <w:sz w:val="18"/>
                              <w:szCs w:val="18"/>
                              <w14:textFill>
                                <w14:solidFill>
                                  <w14:schemeClr w14:val="tx1">
                                    <w14:lumMod w14:val="50000"/>
                                    <w14:lumOff w14:val="50000"/>
                                  </w14:schemeClr>
                                </w14:solidFill>
                              </w14:textFill>
                            </w:rPr>
                          </w:pPr>
                          <w:r>
                            <w:rPr>
                              <w:caps/>
                              <w:color w:val="808080" w:themeColor="text1" w:themeTint="80"/>
                              <w:sz w:val="18"/>
                              <w:szCs w:val="18"/>
                              <w14:textFill>
                                <w14:solidFill>
                                  <w14:schemeClr w14:val="tx1">
                                    <w14:lumMod w14:val="50000"/>
                                    <w14:lumOff w14:val="50000"/>
                                  </w14:schemeClr>
                                </w14:solidFill>
                              </w14:textFill>
                            </w:rPr>
                            <w:t>尤尼泰（新疆）税务师事务所有限公司</w:t>
                          </w:r>
                        </w:p>
                      </w:txbxContent>
                    </v:textbox>
                    <w10:wrap type="square"/>
                  </v:shape>
                </w:pict>
              </mc:Fallback>
            </mc:AlternateContent>
          </w:r>
          <w:r>
            <mc:AlternateContent>
              <mc:Choice Requires="wps">
                <w:drawing>
                  <wp:anchor distT="0" distB="0" distL="114300" distR="114300" simplePos="0" relativeHeight="251661312" behindDoc="0" locked="0" layoutInCell="1" allowOverlap="1">
                    <wp:simplePos x="0" y="0"/>
                    <wp:positionH relativeFrom="page">
                      <wp:align>center</wp:align>
                    </wp:positionH>
                    <mc:AlternateContent>
                      <mc:Choice Requires="wp14">
                        <wp:positionV relativeFrom="page">
                          <wp14:pctPosVOffset>79000</wp14:pctPosVOffset>
                        </wp:positionV>
                      </mc:Choice>
                      <mc:Fallback>
                        <wp:positionV relativeFrom="page">
                          <wp:posOffset>8446770</wp:posOffset>
                        </wp:positionV>
                      </mc:Fallback>
                    </mc:AlternateContent>
                    <wp:extent cx="6086475" cy="453390"/>
                    <wp:effectExtent l="0" t="0" r="0" b="7620"/>
                    <wp:wrapSquare wrapText="bothSides"/>
                    <wp:docPr id="129" name="文本框 129"/>
                    <wp:cNvGraphicFramePr/>
                    <a:graphic xmlns:a="http://schemas.openxmlformats.org/drawingml/2006/main">
                      <a:graphicData uri="http://schemas.microsoft.com/office/word/2010/wordprocessingShape">
                        <wps:wsp>
                          <wps:cNvSpPr txBox="1"/>
                          <wps:spPr>
                            <a:xfrm>
                              <a:off x="0" y="0"/>
                              <a:ext cx="6086475" cy="4533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宋体" w:hAnsi="宋体" w:eastAsia="宋体" w:cs="方正书宋简体"/>
                                    <w:b/>
                                    <w:bCs/>
                                    <w:color w:val="1F4E79" w:themeColor="accent1" w:themeShade="80"/>
                                    <w:sz w:val="36"/>
                                    <w:szCs w:val="36"/>
                                  </w:rPr>
                                  <w:alias w:val="副标题"/>
                                  <w:id w:val="1192950196"/>
                                  <w15:dataBinding w:prefixMappings="xmlns:ns0='http://purl.org/dc/elements/1.1/' xmlns:ns1='http://schemas.openxmlformats.org/package/2006/metadata/core-properties' " w:xpath="/ns1:coreProperties[1]/ns0:subject[1]" w:storeItemID="{6C3C8BC8-F283-45AE-878A-BAB7291924A1}"/>
                                  <w:text/>
                                </w:sdtPr>
                                <w:sdtEndPr>
                                  <w:rPr>
                                    <w:rFonts w:ascii="宋体" w:hAnsi="宋体" w:eastAsia="宋体" w:cs="方正书宋简体"/>
                                    <w:b/>
                                    <w:bCs/>
                                    <w:color w:val="1F4E79" w:themeColor="accent1" w:themeShade="80"/>
                                    <w:sz w:val="36"/>
                                    <w:szCs w:val="36"/>
                                  </w:rPr>
                                </w:sdtEndPr>
                                <w:sdtContent>
                                  <w:p>
                                    <w:pPr>
                                      <w:pStyle w:val="9"/>
                                      <w:spacing w:before="40" w:after="40"/>
                                      <w:rPr>
                                        <w:caps/>
                                        <w:color w:val="1F4E79" w:themeColor="accent1" w:themeShade="80"/>
                                        <w:sz w:val="36"/>
                                        <w:szCs w:val="36"/>
                                      </w:rPr>
                                    </w:pPr>
                                    <w:r>
                                      <w:rPr>
                                        <w:rFonts w:ascii="宋体" w:hAnsi="宋体" w:eastAsia="宋体" w:cs="方正书宋简体"/>
                                        <w:b/>
                                        <w:bCs/>
                                        <w:color w:val="1F4E79" w:themeColor="accent1" w:themeShade="80"/>
                                        <w:sz w:val="36"/>
                                        <w:szCs w:val="36"/>
                                      </w:rPr>
                                      <w:t>大数据下的税收风险规避及应对</w:t>
                                    </w:r>
                                  </w:p>
                                </w:sdtContent>
                              </w:sdt>
                            </w:txbxContent>
                          </wps:txbx>
                          <wps:bodyPr rot="0" spcFirstLastPara="0" vertOverflow="overflow" horzOverflow="overflow" vert="horz" wrap="square" lIns="914400" tIns="0" rIns="1097280" bIns="0" numCol="1" spcCol="0" rtlCol="0" fromWordArt="0" anchor="t" anchorCtr="0" forceAA="0" compatLnSpc="1">
                            <a:spAutoFit/>
                          </wps:bodyPr>
                        </wps:wsp>
                      </a:graphicData>
                    </a:graphic>
                    <wp14:sizeRelH relativeFrom="margin">
                      <wp14:pctWidth>115400</wp14:pctWidth>
                    </wp14:sizeRelH>
                    <wp14:sizeRelV relativeFrom="page">
                      <wp14:pctHeight>0</wp14:pctHeight>
                    </wp14:sizeRelV>
                  </wp:anchor>
                </w:drawing>
              </mc:Choice>
              <mc:Fallback>
                <w:pict>
                  <v:shape id="_x0000_s1026" o:spid="_x0000_s1026" o:spt="202" type="#_x0000_t202" style="position:absolute;left:0pt;margin-left:58pt;margin-top:665.1pt;height:35.7pt;width:479.25pt;mso-position-horizontal-relative:page;mso-position-vertical-relative:page;mso-wrap-distance-bottom:0pt;mso-wrap-distance-left:9pt;mso-wrap-distance-right:9pt;mso-wrap-distance-top:0pt;z-index:251661312;mso-width-relative:margin;mso-height-relative:page;mso-width-percent:1154;" filled="f" stroked="f" coordsize="21600,21600" o:gfxdata="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YAskjNQAAAAEAQAADwAAAAAAAAABACAAAAAiAAAAZHJzL2Rvd25yZXYueG1sUEsBAhQAFAAAAAgA&#10;h07iQHtdZnkpAgAAJQQAAA4AAAAAAAAAAQAgAAAAIwEAAGRycy9lMm9Eb2MueG1sUEsFBgAAAAAG&#10;AAYAWQEAAL4FAAAAAA==&#10;">
                    <v:fill on="f" focussize="0,0"/>
                    <v:stroke on="f" weight="0.5pt"/>
                    <v:imagedata o:title=""/>
                    <o:lock v:ext="edit" aspectratio="f"/>
                    <v:textbox inset="25.4mm,0mm,30.48mm,0mm" style="mso-fit-shape-to-text:t;">
                      <w:txbxContent>
                        <w:sdt>
                          <w:sdtPr>
                            <w:rPr>
                              <w:rFonts w:ascii="宋体" w:hAnsi="宋体" w:eastAsia="宋体" w:cs="方正书宋简体"/>
                              <w:b/>
                              <w:bCs/>
                              <w:color w:val="1F4E79" w:themeColor="accent1" w:themeShade="80"/>
                              <w:sz w:val="36"/>
                              <w:szCs w:val="36"/>
                            </w:rPr>
                            <w:alias w:val="副标题"/>
                            <w:id w:val="1192950196"/>
                            <w15:dataBinding w:prefixMappings="xmlns:ns0='http://purl.org/dc/elements/1.1/' xmlns:ns1='http://schemas.openxmlformats.org/package/2006/metadata/core-properties' " w:xpath="/ns1:coreProperties[1]/ns0:subject[1]" w:storeItemID="{6C3C8BC8-F283-45AE-878A-BAB7291924A1}"/>
                            <w:text/>
                          </w:sdtPr>
                          <w:sdtEndPr>
                            <w:rPr>
                              <w:rFonts w:ascii="宋体" w:hAnsi="宋体" w:eastAsia="宋体" w:cs="方正书宋简体"/>
                              <w:b/>
                              <w:bCs/>
                              <w:color w:val="1F4E79" w:themeColor="accent1" w:themeShade="80"/>
                              <w:sz w:val="36"/>
                              <w:szCs w:val="36"/>
                            </w:rPr>
                          </w:sdtEndPr>
                          <w:sdtContent>
                            <w:p>
                              <w:pPr>
                                <w:pStyle w:val="9"/>
                                <w:spacing w:before="40" w:after="40"/>
                                <w:rPr>
                                  <w:caps/>
                                  <w:color w:val="1F4E79" w:themeColor="accent1" w:themeShade="80"/>
                                  <w:sz w:val="36"/>
                                  <w:szCs w:val="36"/>
                                </w:rPr>
                              </w:pPr>
                              <w:r>
                                <w:rPr>
                                  <w:rFonts w:ascii="宋体" w:hAnsi="宋体" w:eastAsia="宋体" w:cs="方正书宋简体"/>
                                  <w:b/>
                                  <w:bCs/>
                                  <w:color w:val="1F4E79" w:themeColor="accent1" w:themeShade="80"/>
                                  <w:sz w:val="36"/>
                                  <w:szCs w:val="36"/>
                                </w:rPr>
                                <w:t>大数据下的税收风险规避及应对</w:t>
                              </w:r>
                            </w:p>
                          </w:sdtContent>
                        </w:sdt>
                      </w:txbxContent>
                    </v:textbox>
                    <w10:wrap type="square"/>
                  </v:shape>
                </w:pict>
              </mc:Fallback>
            </mc:AlternateContent>
          </w:r>
          <w:r>
            <w:rPr>
              <w:rStyle w:val="7"/>
              <w:rFonts w:ascii="宋体" w:hAnsi="宋体" w:eastAsia="宋体"/>
              <w:sz w:val="24"/>
              <w:szCs w:val="24"/>
            </w:rPr>
            <w:br w:type="page"/>
          </w:r>
        </w:p>
      </w:sdtContent>
    </w:sdt>
    <w:p>
      <w:pPr>
        <w:spacing w:line="360" w:lineRule="auto"/>
        <w:rPr>
          <w:rStyle w:val="7"/>
          <w:rFonts w:ascii="宋体" w:hAnsi="宋体" w:eastAsia="宋体"/>
          <w:color w:val="2E75B6" w:themeColor="accent1" w:themeShade="BF"/>
          <w:sz w:val="24"/>
          <w:szCs w:val="24"/>
        </w:rPr>
      </w:pPr>
      <w:r>
        <w:rPr>
          <w:rStyle w:val="7"/>
          <w:rFonts w:hint="eastAsia" w:ascii="宋体" w:hAnsi="宋体" w:eastAsia="宋体"/>
          <w:color w:val="2E75B6" w:themeColor="accent1" w:themeShade="BF"/>
          <w:sz w:val="24"/>
          <w:szCs w:val="24"/>
        </w:rPr>
        <w:t>尊敬的贵宾：</w:t>
      </w:r>
    </w:p>
    <w:p>
      <w:pPr>
        <w:spacing w:line="360" w:lineRule="auto"/>
        <w:ind w:firstLine="480" w:firstLineChars="200"/>
        <w:rPr>
          <w:rStyle w:val="7"/>
          <w:rFonts w:hint="eastAsia" w:ascii="宋体" w:hAnsi="宋体" w:eastAsia="宋体"/>
          <w:b w:val="0"/>
          <w:color w:val="2E75B6" w:themeColor="accent1" w:themeShade="BF"/>
          <w:sz w:val="24"/>
          <w:szCs w:val="24"/>
        </w:rPr>
      </w:pPr>
      <w:r>
        <w:rPr>
          <w:rStyle w:val="7"/>
          <w:rFonts w:hint="eastAsia" w:ascii="宋体" w:hAnsi="宋体" w:eastAsia="宋体"/>
          <w:b w:val="0"/>
          <w:color w:val="2E75B6" w:themeColor="accent1" w:themeShade="BF"/>
          <w:sz w:val="24"/>
          <w:szCs w:val="24"/>
        </w:rPr>
        <w:t>您好！</w:t>
      </w:r>
    </w:p>
    <w:p>
      <w:pPr>
        <w:spacing w:line="360" w:lineRule="auto"/>
        <w:ind w:firstLine="480" w:firstLineChars="200"/>
        <w:rPr>
          <w:rStyle w:val="7"/>
          <w:rFonts w:hint="eastAsia" w:ascii="宋体" w:hAnsi="宋体" w:eastAsia="宋体"/>
          <w:b w:val="0"/>
          <w:color w:val="2E75B6" w:themeColor="accent1" w:themeShade="BF"/>
          <w:sz w:val="24"/>
          <w:szCs w:val="24"/>
          <w:lang w:eastAsia="zh-CN"/>
        </w:rPr>
      </w:pPr>
      <w:r>
        <w:rPr>
          <w:rStyle w:val="7"/>
          <w:rFonts w:hint="eastAsia" w:ascii="宋体" w:hAnsi="宋体" w:eastAsia="宋体"/>
          <w:b w:val="0"/>
          <w:color w:val="2E75B6" w:themeColor="accent1" w:themeShade="BF"/>
          <w:sz w:val="24"/>
          <w:szCs w:val="24"/>
          <w:lang w:eastAsia="zh-CN"/>
        </w:rPr>
        <w:t>目前在税务机关新征管形式下一方面，强化了对纳税人全面涉税业务监控；另一方面，税收征管程序性强化涉及税收滞纳金及罚款也提高了企业缴税失误及税收争议解决的成本。新的税收监管环境使得企业的经营管理必须转变思路，以适应大数据时代的税收监管要求。</w:t>
      </w:r>
    </w:p>
    <w:p>
      <w:pPr>
        <w:spacing w:line="360" w:lineRule="auto"/>
        <w:ind w:firstLine="480" w:firstLineChars="200"/>
        <w:rPr>
          <w:rStyle w:val="7"/>
          <w:rFonts w:hint="eastAsia" w:ascii="宋体" w:hAnsi="宋体" w:eastAsia="宋体"/>
          <w:b w:val="0"/>
          <w:color w:val="2E75B6" w:themeColor="accent1" w:themeShade="BF"/>
          <w:sz w:val="24"/>
          <w:szCs w:val="24"/>
          <w:lang w:eastAsia="zh-CN"/>
        </w:rPr>
      </w:pPr>
      <w:r>
        <w:rPr>
          <w:rStyle w:val="7"/>
          <w:rFonts w:hint="eastAsia" w:ascii="宋体" w:hAnsi="宋体" w:eastAsia="宋体"/>
          <w:b w:val="0"/>
          <w:color w:val="2E75B6" w:themeColor="accent1" w:themeShade="BF"/>
          <w:sz w:val="24"/>
          <w:szCs w:val="24"/>
          <w:lang w:eastAsia="zh-CN"/>
        </w:rPr>
        <w:t xml:space="preserve"> 税务机关监管企业是能不进户的，或者可进可不进的，均不进户，通过纳税人报送的报表和申报资料等，税务+互联网同多部门监控数据分析企业涉税风险。本次针对企业如何规避及应对税收分控风险，合理管控集团关联公司间转让定价资本弱化等税收分险进行深入的剖析与讲解。</w:t>
      </w:r>
    </w:p>
    <w:p>
      <w:pPr>
        <w:spacing w:line="360" w:lineRule="auto"/>
        <w:ind w:firstLine="482" w:firstLineChars="200"/>
        <w:rPr>
          <w:rStyle w:val="7"/>
          <w:rFonts w:hint="eastAsia" w:ascii="宋体" w:hAnsi="宋体" w:eastAsia="宋体"/>
          <w:color w:val="2E75B6" w:themeColor="accent1" w:themeShade="BF"/>
          <w:sz w:val="24"/>
          <w:szCs w:val="24"/>
          <w:lang w:eastAsia="zh-CN"/>
        </w:rPr>
      </w:pPr>
      <w:r>
        <w:rPr>
          <w:rStyle w:val="7"/>
          <w:rFonts w:hint="eastAsia" w:ascii="宋体" w:hAnsi="宋体" w:eastAsia="宋体"/>
          <w:color w:val="2E75B6" w:themeColor="accent1" w:themeShade="BF"/>
          <w:sz w:val="24"/>
          <w:szCs w:val="24"/>
          <w:lang w:eastAsia="zh-CN"/>
        </w:rPr>
        <w:t>特点一：针对性强，基于大数据的新视角，全面梳理了涉税风险的分析内容，如何规避涉税风险及应对方法。</w:t>
      </w:r>
    </w:p>
    <w:p>
      <w:pPr>
        <w:spacing w:line="360" w:lineRule="auto"/>
        <w:ind w:firstLine="482" w:firstLineChars="200"/>
        <w:rPr>
          <w:rStyle w:val="7"/>
          <w:rFonts w:hint="eastAsia" w:ascii="宋体" w:hAnsi="宋体" w:eastAsia="宋体"/>
          <w:color w:val="2E75B6" w:themeColor="accent1" w:themeShade="BF"/>
          <w:sz w:val="24"/>
          <w:szCs w:val="24"/>
          <w:lang w:eastAsia="zh-CN"/>
        </w:rPr>
      </w:pPr>
      <w:r>
        <w:rPr>
          <w:rStyle w:val="7"/>
          <w:rFonts w:hint="eastAsia" w:ascii="宋体" w:hAnsi="宋体" w:eastAsia="宋体"/>
          <w:color w:val="2E75B6" w:themeColor="accent1" w:themeShade="BF"/>
          <w:sz w:val="24"/>
          <w:szCs w:val="24"/>
          <w:lang w:eastAsia="zh-CN"/>
        </w:rPr>
        <w:t>特点二：内容实用，精选实战案例均来自于一线评估案例。</w:t>
      </w:r>
    </w:p>
    <w:p>
      <w:pPr>
        <w:spacing w:line="360" w:lineRule="auto"/>
        <w:ind w:firstLine="482" w:firstLineChars="200"/>
        <w:rPr>
          <w:rStyle w:val="7"/>
          <w:rFonts w:ascii="宋体" w:hAnsi="宋体" w:eastAsia="宋体"/>
          <w:b w:val="0"/>
          <w:sz w:val="24"/>
          <w:szCs w:val="24"/>
          <w:lang w:eastAsia="zh-CN"/>
        </w:rPr>
      </w:pPr>
      <w:r>
        <w:rPr>
          <w:rStyle w:val="7"/>
          <w:rFonts w:hint="eastAsia" w:ascii="宋体" w:hAnsi="宋体" w:eastAsia="宋体"/>
          <w:color w:val="2E75B6" w:themeColor="accent1" w:themeShade="BF"/>
          <w:sz w:val="24"/>
          <w:szCs w:val="24"/>
          <w:lang w:eastAsia="zh-CN"/>
        </w:rPr>
        <w:t>特点三：观点新颖，提出的“案例项目分析为主，指标分析为辅”</w:t>
      </w:r>
      <w:r>
        <w:rPr>
          <w:rFonts w:hint="eastAsia" w:ascii="宋体" w:hAnsi="宋体" w:eastAsia="宋体"/>
          <w:color w:val="2E75B6" w:themeColor="accent1" w:themeShade="BF"/>
          <w:sz w:val="24"/>
          <w:szCs w:val="24"/>
        </w:rPr>
        <w:t>讲课特点是没有高深理论，回去就能用</w:t>
      </w:r>
      <w:r>
        <w:rPr>
          <w:rStyle w:val="7"/>
          <w:rFonts w:hint="eastAsia" w:ascii="宋体" w:hAnsi="宋体" w:eastAsia="宋体"/>
          <w:color w:val="2E75B6" w:themeColor="accent1" w:themeShade="BF"/>
          <w:sz w:val="24"/>
          <w:szCs w:val="24"/>
          <w:lang w:eastAsia="zh-CN"/>
        </w:rPr>
        <w:t>。</w:t>
      </w:r>
    </w:p>
    <w:p>
      <w:pPr>
        <w:numPr>
          <w:ilvl w:val="0"/>
          <w:numId w:val="1"/>
        </w:numPr>
        <w:spacing w:line="360" w:lineRule="auto"/>
        <w:rPr>
          <w:rStyle w:val="7"/>
          <w:rFonts w:hint="eastAsia" w:ascii="宋体" w:hAnsi="宋体" w:eastAsia="宋体"/>
          <w:bCs w:val="0"/>
          <w:color w:val="1F4E79" w:themeColor="accent1" w:themeShade="80"/>
          <w:sz w:val="24"/>
          <w:szCs w:val="24"/>
          <w:lang w:eastAsia="zh-CN"/>
        </w:rPr>
      </w:pPr>
      <w:r>
        <w:rPr>
          <w:rStyle w:val="7"/>
          <w:rFonts w:hint="eastAsia" w:ascii="宋体" w:hAnsi="宋体" w:eastAsia="宋体"/>
          <w:bCs w:val="0"/>
          <w:color w:val="1F4E79" w:themeColor="accent1" w:themeShade="80"/>
          <w:sz w:val="24"/>
          <w:szCs w:val="24"/>
          <w:lang w:eastAsia="zh-CN"/>
        </w:rPr>
        <w:t>师资介绍：</w:t>
      </w:r>
    </w:p>
    <w:p>
      <w:pPr>
        <w:spacing w:line="360" w:lineRule="auto"/>
        <w:ind w:firstLine="482" w:firstLineChars="200"/>
        <w:rPr>
          <w:rStyle w:val="7"/>
          <w:rFonts w:hint="eastAsia" w:ascii="宋体" w:hAnsi="宋体" w:eastAsia="宋体"/>
          <w:bCs w:val="0"/>
          <w:color w:val="2E75B6" w:themeColor="accent1" w:themeShade="BF"/>
          <w:sz w:val="24"/>
          <w:szCs w:val="24"/>
          <w:lang w:eastAsia="zh-CN"/>
        </w:rPr>
      </w:pPr>
      <w:r>
        <w:rPr>
          <w:rStyle w:val="7"/>
          <w:rFonts w:hint="eastAsia" w:ascii="宋体" w:hAnsi="宋体" w:eastAsia="宋体"/>
          <w:bCs w:val="0"/>
          <w:color w:val="2E75B6" w:themeColor="accent1" w:themeShade="BF"/>
          <w:sz w:val="24"/>
          <w:szCs w:val="24"/>
          <w:lang w:eastAsia="zh-CN"/>
        </w:rPr>
        <w:t>申山宏老师</w:t>
      </w:r>
    </w:p>
    <w:p>
      <w:pPr>
        <w:spacing w:line="360" w:lineRule="auto"/>
        <w:ind w:firstLine="480" w:firstLineChars="200"/>
        <w:rPr>
          <w:rStyle w:val="7"/>
          <w:rFonts w:hint="eastAsia" w:ascii="宋体" w:hAnsi="宋体" w:eastAsia="宋体"/>
          <w:b w:val="0"/>
          <w:color w:val="2E75B6" w:themeColor="accent1" w:themeShade="BF"/>
          <w:sz w:val="24"/>
          <w:szCs w:val="24"/>
          <w:lang w:eastAsia="zh-CN"/>
        </w:rPr>
      </w:pPr>
      <w:r>
        <w:rPr>
          <w:rStyle w:val="7"/>
          <w:rFonts w:hint="eastAsia" w:ascii="宋体" w:hAnsi="宋体" w:eastAsia="宋体"/>
          <w:b w:val="0"/>
          <w:color w:val="2E75B6" w:themeColor="accent1" w:themeShade="BF"/>
          <w:sz w:val="24"/>
          <w:szCs w:val="24"/>
          <w:lang w:eastAsia="zh-CN"/>
        </w:rPr>
        <w:t>国家税务总局税务干部进修学院教研一部老师，主要从事会计、财务管理以及会计与税收差异、纳税评估(风险应对)技巧等学科的教学与研究，发表论文40余篇，参与《税务会计与税务检查要点》《财务会计及涉税分析》等教材的编写。有丰富的实训课程教学经验，教学中注重紧密结合企业实际与税收实务。</w:t>
      </w:r>
    </w:p>
    <w:p>
      <w:pPr>
        <w:spacing w:line="360" w:lineRule="auto"/>
        <w:ind w:firstLine="482" w:firstLineChars="200"/>
        <w:rPr>
          <w:rStyle w:val="7"/>
          <w:rFonts w:hint="eastAsia" w:ascii="宋体" w:hAnsi="宋体" w:eastAsia="宋体"/>
          <w:bCs w:val="0"/>
          <w:color w:val="2E75B6" w:themeColor="accent1" w:themeShade="BF"/>
          <w:sz w:val="24"/>
          <w:szCs w:val="24"/>
          <w:lang w:eastAsia="zh-CN"/>
        </w:rPr>
      </w:pPr>
      <w:r>
        <w:rPr>
          <w:rStyle w:val="7"/>
          <w:rFonts w:hint="eastAsia" w:ascii="宋体" w:hAnsi="宋体" w:eastAsia="宋体"/>
          <w:bCs w:val="0"/>
          <w:color w:val="2E75B6" w:themeColor="accent1" w:themeShade="BF"/>
          <w:sz w:val="24"/>
          <w:szCs w:val="24"/>
          <w:lang w:eastAsia="zh-CN"/>
        </w:rPr>
        <w:t>陈东老师</w:t>
      </w:r>
    </w:p>
    <w:p>
      <w:pPr>
        <w:spacing w:line="360" w:lineRule="auto"/>
        <w:ind w:firstLine="480" w:firstLineChars="200"/>
        <w:rPr>
          <w:rStyle w:val="7"/>
          <w:rFonts w:hint="eastAsia" w:ascii="宋体" w:hAnsi="宋体" w:eastAsia="宋体"/>
          <w:b w:val="0"/>
          <w:color w:val="2E75B6" w:themeColor="accent1" w:themeShade="BF"/>
          <w:sz w:val="24"/>
          <w:szCs w:val="24"/>
          <w:lang w:eastAsia="zh-CN"/>
        </w:rPr>
      </w:pPr>
      <w:r>
        <w:rPr>
          <w:rStyle w:val="7"/>
          <w:rFonts w:hint="eastAsia" w:ascii="宋体" w:hAnsi="宋体" w:eastAsia="宋体"/>
          <w:b w:val="0"/>
          <w:color w:val="2E75B6" w:themeColor="accent1" w:themeShade="BF"/>
          <w:sz w:val="24"/>
          <w:szCs w:val="24"/>
          <w:lang w:eastAsia="zh-CN"/>
        </w:rPr>
        <w:t>陈东老师是德勤北京所转让定价专业服务组的资深顾问。陈老师生加入德勤前，有30年的税局工作经验，先后在天津市东丽区国家税务局及天津市国家税务局国际处专职从事转让定价工作。陈东老师曾参与多起国家国家税务总局对丹麦、美国及韩国的双边预约定价安排的核查及谈签工作、以及与美国税务机关进行转让定价调查后的对应磋商工作。</w:t>
      </w:r>
    </w:p>
    <w:p>
      <w:pPr>
        <w:numPr>
          <w:ilvl w:val="0"/>
          <w:numId w:val="1"/>
        </w:numPr>
        <w:spacing w:line="360" w:lineRule="auto"/>
        <w:rPr>
          <w:rStyle w:val="7"/>
          <w:rFonts w:hint="eastAsia" w:ascii="宋体" w:hAnsi="宋体" w:eastAsia="宋体"/>
          <w:b w:val="0"/>
          <w:color w:val="2E75B6" w:themeColor="accent1" w:themeShade="BF"/>
          <w:sz w:val="24"/>
          <w:szCs w:val="24"/>
          <w:lang w:eastAsia="zh-CN"/>
        </w:rPr>
      </w:pPr>
      <w:r>
        <w:rPr>
          <w:rStyle w:val="7"/>
          <w:rFonts w:hint="eastAsia" w:ascii="宋体" w:hAnsi="宋体" w:eastAsia="宋体"/>
          <w:bCs w:val="0"/>
          <w:color w:val="1F4E79" w:themeColor="accent1" w:themeShade="80"/>
          <w:sz w:val="24"/>
          <w:szCs w:val="24"/>
          <w:lang w:eastAsia="zh-CN"/>
        </w:rPr>
        <w:t>课程内容：</w:t>
      </w:r>
    </w:p>
    <w:tbl>
      <w:tblPr>
        <w:tblStyle w:val="5"/>
        <w:tblW w:w="8159"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709" w:type="dxa"/>
            <w:vMerge w:val="restart"/>
            <w:vAlign w:val="center"/>
          </w:tcPr>
          <w:p>
            <w:pPr>
              <w:spacing w:line="360" w:lineRule="auto"/>
              <w:jc w:val="center"/>
              <w:rPr>
                <w:rStyle w:val="7"/>
                <w:rFonts w:hint="eastAsia" w:ascii="宋体" w:hAnsi="宋体" w:eastAsia="宋体"/>
                <w:bCs w:val="0"/>
                <w:color w:val="2E74B5"/>
                <w:sz w:val="24"/>
                <w:szCs w:val="24"/>
                <w:lang w:eastAsia="zh-CN"/>
              </w:rPr>
            </w:pPr>
            <w:r>
              <w:rPr>
                <w:rStyle w:val="7"/>
                <w:rFonts w:hint="eastAsia" w:ascii="宋体" w:hAnsi="宋体" w:eastAsia="宋体"/>
                <w:bCs w:val="0"/>
                <w:color w:val="2E74B5"/>
                <w:sz w:val="24"/>
                <w:szCs w:val="24"/>
                <w:lang w:eastAsia="zh-CN"/>
              </w:rPr>
              <w:t>涉</w:t>
            </w:r>
          </w:p>
          <w:p>
            <w:pPr>
              <w:spacing w:line="360" w:lineRule="auto"/>
              <w:jc w:val="center"/>
              <w:rPr>
                <w:rStyle w:val="7"/>
                <w:rFonts w:hint="eastAsia" w:ascii="宋体" w:hAnsi="宋体" w:eastAsia="宋体"/>
                <w:bCs w:val="0"/>
                <w:color w:val="2E74B5"/>
                <w:sz w:val="24"/>
                <w:szCs w:val="24"/>
                <w:lang w:eastAsia="zh-CN"/>
              </w:rPr>
            </w:pPr>
            <w:r>
              <w:rPr>
                <w:rStyle w:val="7"/>
                <w:rFonts w:hint="eastAsia" w:ascii="宋体" w:hAnsi="宋体" w:eastAsia="宋体"/>
                <w:bCs w:val="0"/>
                <w:color w:val="2E74B5"/>
                <w:sz w:val="24"/>
                <w:szCs w:val="24"/>
                <w:lang w:eastAsia="zh-CN"/>
              </w:rPr>
              <w:t>税</w:t>
            </w:r>
          </w:p>
          <w:p>
            <w:pPr>
              <w:spacing w:line="360" w:lineRule="auto"/>
              <w:jc w:val="center"/>
              <w:rPr>
                <w:rStyle w:val="7"/>
                <w:rFonts w:hint="eastAsia" w:ascii="宋体" w:hAnsi="宋体" w:eastAsia="宋体"/>
                <w:bCs w:val="0"/>
                <w:color w:val="2E74B5"/>
                <w:sz w:val="24"/>
                <w:szCs w:val="24"/>
                <w:lang w:eastAsia="zh-CN"/>
              </w:rPr>
            </w:pPr>
            <w:r>
              <w:rPr>
                <w:rStyle w:val="7"/>
                <w:rFonts w:hint="eastAsia" w:ascii="宋体" w:hAnsi="宋体" w:eastAsia="宋体"/>
                <w:bCs w:val="0"/>
                <w:color w:val="2E74B5"/>
                <w:sz w:val="24"/>
                <w:szCs w:val="24"/>
                <w:lang w:eastAsia="zh-CN"/>
              </w:rPr>
              <w:t>风</w:t>
            </w:r>
          </w:p>
          <w:p>
            <w:pPr>
              <w:spacing w:line="360" w:lineRule="auto"/>
              <w:jc w:val="center"/>
              <w:rPr>
                <w:rStyle w:val="7"/>
                <w:rFonts w:hint="eastAsia" w:ascii="宋体" w:hAnsi="宋体" w:eastAsia="宋体"/>
                <w:bCs w:val="0"/>
                <w:color w:val="2E74B5"/>
                <w:sz w:val="24"/>
                <w:szCs w:val="24"/>
                <w:lang w:eastAsia="zh-CN"/>
              </w:rPr>
            </w:pPr>
            <w:r>
              <w:rPr>
                <w:rStyle w:val="7"/>
                <w:rFonts w:hint="eastAsia" w:ascii="宋体" w:hAnsi="宋体" w:eastAsia="宋体"/>
                <w:bCs w:val="0"/>
                <w:color w:val="2E74B5"/>
                <w:sz w:val="24"/>
                <w:szCs w:val="24"/>
                <w:lang w:eastAsia="zh-CN"/>
              </w:rPr>
              <w:t>险</w:t>
            </w:r>
          </w:p>
          <w:p>
            <w:pPr>
              <w:spacing w:line="360" w:lineRule="auto"/>
              <w:jc w:val="center"/>
              <w:rPr>
                <w:rStyle w:val="7"/>
                <w:rFonts w:hint="eastAsia" w:ascii="宋体" w:hAnsi="宋体" w:eastAsia="宋体"/>
                <w:bCs w:val="0"/>
                <w:color w:val="2E74B5"/>
                <w:sz w:val="24"/>
                <w:szCs w:val="24"/>
                <w:lang w:eastAsia="zh-CN"/>
              </w:rPr>
            </w:pPr>
            <w:r>
              <w:rPr>
                <w:rStyle w:val="7"/>
                <w:rFonts w:hint="eastAsia" w:ascii="宋体" w:hAnsi="宋体" w:eastAsia="宋体"/>
                <w:bCs w:val="0"/>
                <w:color w:val="2E74B5"/>
                <w:sz w:val="24"/>
                <w:szCs w:val="24"/>
                <w:lang w:eastAsia="zh-CN"/>
              </w:rPr>
              <w:t>课</w:t>
            </w:r>
          </w:p>
          <w:p>
            <w:pPr>
              <w:spacing w:line="360" w:lineRule="auto"/>
              <w:jc w:val="center"/>
              <w:rPr>
                <w:rStyle w:val="7"/>
                <w:rFonts w:hint="eastAsia" w:ascii="宋体" w:hAnsi="宋体" w:eastAsia="宋体"/>
                <w:bCs w:val="0"/>
                <w:color w:val="2E75B6" w:themeColor="accent1" w:themeShade="BF"/>
                <w:sz w:val="24"/>
                <w:szCs w:val="24"/>
                <w:lang w:eastAsia="zh-CN"/>
              </w:rPr>
            </w:pPr>
            <w:r>
              <w:rPr>
                <w:rStyle w:val="7"/>
                <w:rFonts w:hint="eastAsia" w:ascii="宋体" w:hAnsi="宋体" w:eastAsia="宋体"/>
                <w:bCs w:val="0"/>
                <w:color w:val="2E74B5"/>
                <w:sz w:val="24"/>
                <w:szCs w:val="24"/>
                <w:lang w:eastAsia="zh-CN"/>
              </w:rPr>
              <w:t>程</w:t>
            </w:r>
          </w:p>
        </w:tc>
        <w:tc>
          <w:tcPr>
            <w:tcW w:w="7450" w:type="dxa"/>
          </w:tcPr>
          <w:p>
            <w:pPr>
              <w:spacing w:line="360" w:lineRule="auto"/>
              <w:rPr>
                <w:rStyle w:val="7"/>
                <w:rFonts w:hint="eastAsia" w:ascii="宋体" w:hAnsi="宋体" w:eastAsia="宋体"/>
                <w:bCs w:val="0"/>
                <w:color w:val="2E74B5"/>
                <w:sz w:val="24"/>
                <w:szCs w:val="24"/>
                <w:lang w:eastAsia="zh-CN"/>
              </w:rPr>
            </w:pPr>
            <w:r>
              <w:rPr>
                <w:rStyle w:val="7"/>
                <w:rFonts w:ascii="宋体" w:hAnsi="宋体" w:eastAsia="宋体"/>
                <w:bCs w:val="0"/>
                <w:color w:val="2E74B5"/>
                <w:sz w:val="24"/>
                <w:szCs w:val="24"/>
                <w:lang w:eastAsia="zh-CN"/>
              </w:rPr>
              <w:t>财务报表涉税风险分析及应对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709" w:type="dxa"/>
            <w:vMerge w:val="continue"/>
          </w:tcPr>
          <w:p>
            <w:pPr>
              <w:spacing w:line="360" w:lineRule="auto"/>
              <w:rPr>
                <w:rStyle w:val="7"/>
                <w:rFonts w:hint="eastAsia" w:ascii="宋体" w:hAnsi="宋体" w:eastAsia="宋体"/>
                <w:bCs w:val="0"/>
                <w:color w:val="2E75B6" w:themeColor="accent1" w:themeShade="BF"/>
                <w:sz w:val="24"/>
                <w:szCs w:val="24"/>
                <w:lang w:eastAsia="zh-CN"/>
              </w:rPr>
            </w:pPr>
          </w:p>
        </w:tc>
        <w:tc>
          <w:tcPr>
            <w:tcW w:w="7450" w:type="dxa"/>
          </w:tcPr>
          <w:p>
            <w:pPr>
              <w:spacing w:line="360" w:lineRule="auto"/>
              <w:rPr>
                <w:rStyle w:val="7"/>
                <w:rFonts w:hint="eastAsia" w:ascii="宋体" w:hAnsi="宋体" w:eastAsia="宋体"/>
                <w:bCs w:val="0"/>
                <w:color w:val="2E74B5"/>
                <w:sz w:val="24"/>
                <w:szCs w:val="24"/>
                <w:lang w:eastAsia="zh-CN"/>
              </w:rPr>
            </w:pPr>
            <w:r>
              <w:rPr>
                <w:rStyle w:val="7"/>
                <w:rFonts w:ascii="宋体" w:hAnsi="宋体" w:eastAsia="宋体"/>
                <w:bCs w:val="0"/>
                <w:color w:val="2E74B5"/>
                <w:sz w:val="24"/>
                <w:szCs w:val="24"/>
                <w:lang w:eastAsia="zh-CN"/>
              </w:rPr>
              <w:t>财务报表项目涉税风险分析及应对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709" w:type="dxa"/>
            <w:vMerge w:val="continue"/>
          </w:tcPr>
          <w:p>
            <w:pPr>
              <w:spacing w:line="360" w:lineRule="auto"/>
              <w:rPr>
                <w:rStyle w:val="7"/>
                <w:rFonts w:hint="eastAsia" w:ascii="宋体" w:hAnsi="宋体" w:eastAsia="宋体"/>
                <w:bCs w:val="0"/>
                <w:color w:val="2E75B6" w:themeColor="accent1" w:themeShade="BF"/>
                <w:sz w:val="24"/>
                <w:szCs w:val="24"/>
                <w:lang w:eastAsia="zh-CN"/>
              </w:rPr>
            </w:pPr>
          </w:p>
        </w:tc>
        <w:tc>
          <w:tcPr>
            <w:tcW w:w="7450" w:type="dxa"/>
          </w:tcPr>
          <w:p>
            <w:pPr>
              <w:spacing w:line="360" w:lineRule="auto"/>
              <w:rPr>
                <w:rStyle w:val="7"/>
                <w:rFonts w:hint="eastAsia" w:ascii="宋体" w:hAnsi="宋体" w:eastAsia="宋体"/>
                <w:bCs w:val="0"/>
                <w:color w:val="2E74B5"/>
                <w:sz w:val="24"/>
                <w:szCs w:val="24"/>
                <w:lang w:eastAsia="zh-CN"/>
              </w:rPr>
            </w:pPr>
            <w:r>
              <w:rPr>
                <w:rStyle w:val="7"/>
                <w:rFonts w:ascii="宋体" w:hAnsi="宋体" w:eastAsia="宋体"/>
                <w:bCs w:val="0"/>
                <w:color w:val="2E74B5"/>
                <w:sz w:val="24"/>
                <w:szCs w:val="24"/>
                <w:lang w:eastAsia="zh-CN"/>
              </w:rPr>
              <w:t>报表主要涉税指标风险分析及应对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709" w:type="dxa"/>
            <w:vMerge w:val="continue"/>
          </w:tcPr>
          <w:p>
            <w:pPr>
              <w:spacing w:line="360" w:lineRule="auto"/>
              <w:rPr>
                <w:rStyle w:val="7"/>
                <w:rFonts w:hint="eastAsia" w:ascii="宋体" w:hAnsi="宋体" w:eastAsia="宋体"/>
                <w:bCs w:val="0"/>
                <w:color w:val="2E75B6" w:themeColor="accent1" w:themeShade="BF"/>
                <w:sz w:val="24"/>
                <w:szCs w:val="24"/>
                <w:lang w:eastAsia="zh-CN"/>
              </w:rPr>
            </w:pPr>
          </w:p>
        </w:tc>
        <w:tc>
          <w:tcPr>
            <w:tcW w:w="7450" w:type="dxa"/>
          </w:tcPr>
          <w:p>
            <w:pPr>
              <w:spacing w:line="360" w:lineRule="auto"/>
              <w:rPr>
                <w:rStyle w:val="7"/>
                <w:rFonts w:hint="eastAsia" w:ascii="宋体" w:hAnsi="宋体" w:eastAsia="宋体"/>
                <w:bCs w:val="0"/>
                <w:color w:val="2E74B5"/>
                <w:sz w:val="24"/>
                <w:szCs w:val="24"/>
                <w:lang w:eastAsia="zh-CN"/>
              </w:rPr>
            </w:pPr>
            <w:r>
              <w:rPr>
                <w:rStyle w:val="7"/>
                <w:rFonts w:ascii="宋体" w:hAnsi="宋体" w:eastAsia="宋体"/>
                <w:bCs w:val="0"/>
                <w:color w:val="2E74B5"/>
                <w:sz w:val="24"/>
                <w:szCs w:val="24"/>
                <w:lang w:eastAsia="zh-CN"/>
              </w:rPr>
              <w:t>税收征管数据风险分析及应对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709" w:type="dxa"/>
            <w:vMerge w:val="continue"/>
          </w:tcPr>
          <w:p>
            <w:pPr>
              <w:spacing w:line="360" w:lineRule="auto"/>
              <w:rPr>
                <w:rStyle w:val="7"/>
                <w:rFonts w:hint="eastAsia" w:ascii="宋体" w:hAnsi="宋体" w:eastAsia="宋体"/>
                <w:bCs w:val="0"/>
                <w:color w:val="2E75B6" w:themeColor="accent1" w:themeShade="BF"/>
                <w:sz w:val="24"/>
                <w:szCs w:val="24"/>
                <w:lang w:eastAsia="zh-CN"/>
              </w:rPr>
            </w:pPr>
          </w:p>
        </w:tc>
        <w:tc>
          <w:tcPr>
            <w:tcW w:w="7450" w:type="dxa"/>
          </w:tcPr>
          <w:p>
            <w:pPr>
              <w:spacing w:line="360" w:lineRule="auto"/>
              <w:rPr>
                <w:rStyle w:val="7"/>
                <w:rFonts w:hint="eastAsia" w:ascii="宋体" w:hAnsi="宋体" w:eastAsia="宋体"/>
                <w:bCs w:val="0"/>
                <w:color w:val="2E74B5"/>
                <w:sz w:val="24"/>
                <w:szCs w:val="24"/>
                <w:lang w:eastAsia="zh-CN"/>
              </w:rPr>
            </w:pPr>
            <w:r>
              <w:rPr>
                <w:rStyle w:val="7"/>
                <w:rFonts w:ascii="宋体" w:hAnsi="宋体" w:eastAsia="宋体"/>
                <w:bCs w:val="0"/>
                <w:color w:val="2E74B5"/>
                <w:sz w:val="24"/>
                <w:szCs w:val="24"/>
                <w:lang w:eastAsia="zh-CN"/>
              </w:rPr>
              <w:t>财产登记数据涉税风险分析及应对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709" w:type="dxa"/>
            <w:vMerge w:val="continue"/>
          </w:tcPr>
          <w:p>
            <w:pPr>
              <w:spacing w:line="360" w:lineRule="auto"/>
              <w:rPr>
                <w:rStyle w:val="7"/>
                <w:rFonts w:hint="eastAsia" w:ascii="宋体" w:hAnsi="宋体" w:eastAsia="宋体"/>
                <w:bCs w:val="0"/>
                <w:color w:val="2E75B6" w:themeColor="accent1" w:themeShade="BF"/>
                <w:sz w:val="24"/>
                <w:szCs w:val="24"/>
                <w:lang w:eastAsia="zh-CN"/>
              </w:rPr>
            </w:pPr>
          </w:p>
        </w:tc>
        <w:tc>
          <w:tcPr>
            <w:tcW w:w="7450" w:type="dxa"/>
          </w:tcPr>
          <w:p>
            <w:pPr>
              <w:spacing w:line="360" w:lineRule="auto"/>
              <w:rPr>
                <w:rStyle w:val="7"/>
                <w:rFonts w:hint="eastAsia" w:ascii="宋体" w:hAnsi="宋体" w:eastAsia="宋体"/>
                <w:bCs w:val="0"/>
                <w:color w:val="2E74B5"/>
                <w:sz w:val="24"/>
                <w:szCs w:val="24"/>
                <w:lang w:eastAsia="zh-CN"/>
              </w:rPr>
            </w:pPr>
            <w:r>
              <w:rPr>
                <w:rStyle w:val="7"/>
                <w:rFonts w:ascii="宋体" w:hAnsi="宋体" w:eastAsia="宋体"/>
                <w:bCs w:val="0"/>
                <w:color w:val="2E74B5"/>
                <w:sz w:val="24"/>
                <w:szCs w:val="24"/>
                <w:lang w:eastAsia="zh-CN"/>
              </w:rPr>
              <w:t>税种配比涉税风险分析及应对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709" w:type="dxa"/>
            <w:vMerge w:val="continue"/>
          </w:tcPr>
          <w:p>
            <w:pPr>
              <w:spacing w:line="360" w:lineRule="auto"/>
              <w:rPr>
                <w:rStyle w:val="7"/>
                <w:rFonts w:hint="eastAsia" w:ascii="宋体" w:hAnsi="宋体" w:eastAsia="宋体"/>
                <w:bCs w:val="0"/>
                <w:color w:val="2E75B6" w:themeColor="accent1" w:themeShade="BF"/>
                <w:sz w:val="24"/>
                <w:szCs w:val="24"/>
                <w:lang w:eastAsia="zh-CN"/>
              </w:rPr>
            </w:pPr>
          </w:p>
        </w:tc>
        <w:tc>
          <w:tcPr>
            <w:tcW w:w="7450" w:type="dxa"/>
          </w:tcPr>
          <w:p>
            <w:pPr>
              <w:spacing w:line="360" w:lineRule="auto"/>
              <w:rPr>
                <w:rStyle w:val="7"/>
                <w:rFonts w:hint="eastAsia" w:ascii="宋体" w:hAnsi="宋体" w:eastAsia="宋体"/>
                <w:bCs w:val="0"/>
                <w:color w:val="2E74B5"/>
                <w:sz w:val="24"/>
                <w:szCs w:val="24"/>
                <w:lang w:eastAsia="zh-CN"/>
              </w:rPr>
            </w:pPr>
            <w:r>
              <w:rPr>
                <w:rStyle w:val="7"/>
                <w:rFonts w:ascii="宋体" w:hAnsi="宋体" w:eastAsia="宋体"/>
                <w:bCs w:val="0"/>
                <w:color w:val="2E74B5"/>
                <w:sz w:val="24"/>
                <w:szCs w:val="24"/>
                <w:lang w:eastAsia="zh-CN"/>
              </w:rPr>
              <w:t>税种申报数据与财务报表、申报表变动风险分析及应对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709" w:type="dxa"/>
            <w:vMerge w:val="continue"/>
          </w:tcPr>
          <w:p>
            <w:pPr>
              <w:spacing w:line="360" w:lineRule="auto"/>
              <w:rPr>
                <w:rStyle w:val="7"/>
                <w:rFonts w:hint="eastAsia" w:ascii="宋体" w:hAnsi="宋体" w:eastAsia="宋体"/>
                <w:bCs w:val="0"/>
                <w:color w:val="2E75B6" w:themeColor="accent1" w:themeShade="BF"/>
                <w:sz w:val="24"/>
                <w:szCs w:val="24"/>
                <w:lang w:eastAsia="zh-CN"/>
              </w:rPr>
            </w:pPr>
          </w:p>
        </w:tc>
        <w:tc>
          <w:tcPr>
            <w:tcW w:w="7450" w:type="dxa"/>
          </w:tcPr>
          <w:p>
            <w:pPr>
              <w:spacing w:line="360" w:lineRule="auto"/>
              <w:rPr>
                <w:rStyle w:val="7"/>
                <w:rFonts w:hint="eastAsia" w:ascii="宋体" w:hAnsi="宋体" w:eastAsia="宋体"/>
                <w:bCs w:val="0"/>
                <w:color w:val="2E74B5"/>
                <w:sz w:val="24"/>
                <w:szCs w:val="24"/>
                <w:lang w:eastAsia="zh-CN"/>
              </w:rPr>
            </w:pPr>
            <w:r>
              <w:rPr>
                <w:rStyle w:val="7"/>
                <w:rFonts w:ascii="宋体" w:hAnsi="宋体" w:eastAsia="宋体"/>
                <w:bCs w:val="0"/>
                <w:color w:val="2E74B5"/>
                <w:sz w:val="24"/>
                <w:szCs w:val="24"/>
                <w:lang w:eastAsia="zh-CN"/>
              </w:rPr>
              <w:t>纳税人生产经营数据涉税分析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709" w:type="dxa"/>
            <w:vMerge w:val="continue"/>
          </w:tcPr>
          <w:p>
            <w:pPr>
              <w:spacing w:line="360" w:lineRule="auto"/>
              <w:rPr>
                <w:rStyle w:val="7"/>
                <w:rFonts w:hint="eastAsia" w:ascii="宋体" w:hAnsi="宋体" w:eastAsia="宋体"/>
                <w:bCs w:val="0"/>
                <w:color w:val="2E75B6" w:themeColor="accent1" w:themeShade="BF"/>
                <w:sz w:val="24"/>
                <w:szCs w:val="24"/>
                <w:lang w:eastAsia="zh-CN"/>
              </w:rPr>
            </w:pPr>
          </w:p>
        </w:tc>
        <w:tc>
          <w:tcPr>
            <w:tcW w:w="7450" w:type="dxa"/>
          </w:tcPr>
          <w:p>
            <w:pPr>
              <w:spacing w:line="360" w:lineRule="auto"/>
              <w:rPr>
                <w:rStyle w:val="7"/>
                <w:rFonts w:hint="eastAsia" w:ascii="宋体" w:hAnsi="宋体" w:eastAsia="宋体"/>
                <w:bCs w:val="0"/>
                <w:color w:val="2E74B5"/>
                <w:sz w:val="24"/>
                <w:szCs w:val="24"/>
                <w:lang w:eastAsia="zh-CN"/>
              </w:rPr>
            </w:pPr>
            <w:r>
              <w:rPr>
                <w:rStyle w:val="7"/>
                <w:rFonts w:ascii="宋体" w:hAnsi="宋体" w:eastAsia="宋体"/>
                <w:bCs w:val="0"/>
                <w:color w:val="2E74B5"/>
                <w:sz w:val="24"/>
                <w:szCs w:val="24"/>
                <w:lang w:eastAsia="zh-CN"/>
              </w:rPr>
              <w:t>生产要素评估法的应用方法与技巧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709" w:type="dxa"/>
            <w:vMerge w:val="continue"/>
          </w:tcPr>
          <w:p>
            <w:pPr>
              <w:spacing w:line="360" w:lineRule="auto"/>
              <w:rPr>
                <w:rStyle w:val="7"/>
                <w:rFonts w:hint="eastAsia" w:ascii="宋体" w:hAnsi="宋体" w:eastAsia="宋体"/>
                <w:bCs w:val="0"/>
                <w:color w:val="2E75B6" w:themeColor="accent1" w:themeShade="BF"/>
                <w:sz w:val="24"/>
                <w:szCs w:val="24"/>
                <w:lang w:eastAsia="zh-CN"/>
              </w:rPr>
            </w:pPr>
          </w:p>
        </w:tc>
        <w:tc>
          <w:tcPr>
            <w:tcW w:w="7450" w:type="dxa"/>
          </w:tcPr>
          <w:p>
            <w:pPr>
              <w:spacing w:line="360" w:lineRule="auto"/>
              <w:rPr>
                <w:rStyle w:val="7"/>
                <w:rFonts w:hint="eastAsia" w:ascii="宋体" w:hAnsi="宋体" w:eastAsia="宋体"/>
                <w:bCs w:val="0"/>
                <w:color w:val="2E74B5"/>
                <w:sz w:val="24"/>
                <w:szCs w:val="24"/>
                <w:lang w:eastAsia="zh-CN"/>
              </w:rPr>
            </w:pPr>
            <w:r>
              <w:rPr>
                <w:rStyle w:val="7"/>
                <w:rFonts w:ascii="宋体" w:hAnsi="宋体" w:eastAsia="宋体"/>
                <w:bCs w:val="0"/>
                <w:color w:val="2E74B5"/>
                <w:sz w:val="24"/>
                <w:szCs w:val="24"/>
                <w:lang w:eastAsia="zh-CN"/>
              </w:rPr>
              <w:t>纳税人电子财务数据风险分析及应对方法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709" w:type="dxa"/>
            <w:vMerge w:val="continue"/>
          </w:tcPr>
          <w:p>
            <w:pPr>
              <w:spacing w:line="360" w:lineRule="auto"/>
              <w:rPr>
                <w:rStyle w:val="7"/>
                <w:rFonts w:hint="eastAsia" w:ascii="宋体" w:hAnsi="宋体" w:eastAsia="宋体"/>
                <w:bCs w:val="0"/>
                <w:color w:val="2E75B6" w:themeColor="accent1" w:themeShade="BF"/>
                <w:sz w:val="24"/>
                <w:szCs w:val="24"/>
                <w:lang w:eastAsia="zh-CN"/>
              </w:rPr>
            </w:pPr>
          </w:p>
        </w:tc>
        <w:tc>
          <w:tcPr>
            <w:tcW w:w="7450" w:type="dxa"/>
          </w:tcPr>
          <w:p>
            <w:pPr>
              <w:spacing w:line="360" w:lineRule="auto"/>
              <w:rPr>
                <w:rStyle w:val="7"/>
                <w:rFonts w:hint="eastAsia" w:ascii="宋体" w:hAnsi="宋体" w:eastAsia="宋体"/>
                <w:bCs w:val="0"/>
                <w:color w:val="2E74B5"/>
                <w:sz w:val="24"/>
                <w:szCs w:val="24"/>
                <w:lang w:eastAsia="zh-CN"/>
              </w:rPr>
            </w:pPr>
            <w:r>
              <w:rPr>
                <w:rStyle w:val="7"/>
                <w:rFonts w:ascii="宋体" w:hAnsi="宋体" w:eastAsia="宋体"/>
                <w:bCs w:val="0"/>
                <w:color w:val="2E74B5"/>
                <w:sz w:val="24"/>
                <w:szCs w:val="24"/>
                <w:lang w:eastAsia="zh-CN"/>
              </w:rPr>
              <w:t>第三方信息涉税分析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709" w:type="dxa"/>
            <w:vMerge w:val="continue"/>
          </w:tcPr>
          <w:p>
            <w:pPr>
              <w:spacing w:line="360" w:lineRule="auto"/>
              <w:rPr>
                <w:rStyle w:val="7"/>
                <w:rFonts w:hint="eastAsia" w:ascii="宋体" w:hAnsi="宋体" w:eastAsia="宋体"/>
                <w:bCs w:val="0"/>
                <w:color w:val="2E75B6" w:themeColor="accent1" w:themeShade="BF"/>
                <w:sz w:val="24"/>
                <w:szCs w:val="24"/>
                <w:lang w:eastAsia="zh-CN"/>
              </w:rPr>
            </w:pPr>
          </w:p>
        </w:tc>
        <w:tc>
          <w:tcPr>
            <w:tcW w:w="7450" w:type="dxa"/>
          </w:tcPr>
          <w:p>
            <w:pPr>
              <w:spacing w:line="360" w:lineRule="auto"/>
              <w:rPr>
                <w:rStyle w:val="7"/>
                <w:rFonts w:hint="eastAsia" w:ascii="宋体" w:hAnsi="宋体" w:eastAsia="宋体"/>
                <w:bCs w:val="0"/>
                <w:color w:val="2E74B5"/>
                <w:sz w:val="24"/>
                <w:szCs w:val="24"/>
                <w:lang w:eastAsia="zh-CN"/>
              </w:rPr>
            </w:pPr>
            <w:r>
              <w:rPr>
                <w:rStyle w:val="7"/>
                <w:rFonts w:ascii="宋体" w:hAnsi="宋体" w:eastAsia="宋体"/>
                <w:bCs w:val="0"/>
                <w:color w:val="2E74B5"/>
                <w:sz w:val="24"/>
                <w:szCs w:val="24"/>
                <w:lang w:eastAsia="zh-CN"/>
              </w:rPr>
              <w:t>第三方信息获取渠道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709" w:type="dxa"/>
            <w:vMerge w:val="continue"/>
          </w:tcPr>
          <w:p>
            <w:pPr>
              <w:spacing w:line="360" w:lineRule="auto"/>
              <w:rPr>
                <w:rStyle w:val="7"/>
                <w:rFonts w:hint="eastAsia" w:ascii="宋体" w:hAnsi="宋体" w:eastAsia="宋体"/>
                <w:bCs w:val="0"/>
                <w:color w:val="2E75B6" w:themeColor="accent1" w:themeShade="BF"/>
                <w:sz w:val="24"/>
                <w:szCs w:val="24"/>
                <w:lang w:eastAsia="zh-CN"/>
              </w:rPr>
            </w:pPr>
          </w:p>
        </w:tc>
        <w:tc>
          <w:tcPr>
            <w:tcW w:w="7450" w:type="dxa"/>
          </w:tcPr>
          <w:p>
            <w:pPr>
              <w:spacing w:line="360" w:lineRule="auto"/>
              <w:rPr>
                <w:rStyle w:val="7"/>
                <w:rFonts w:hint="eastAsia" w:ascii="宋体" w:hAnsi="宋体" w:eastAsia="宋体"/>
                <w:bCs w:val="0"/>
                <w:color w:val="2E74B5"/>
                <w:sz w:val="24"/>
                <w:szCs w:val="24"/>
                <w:lang w:eastAsia="zh-CN"/>
              </w:rPr>
            </w:pPr>
            <w:r>
              <w:rPr>
                <w:rStyle w:val="7"/>
                <w:rFonts w:ascii="宋体" w:hAnsi="宋体" w:eastAsia="宋体"/>
                <w:bCs w:val="0"/>
                <w:color w:val="2E74B5"/>
                <w:sz w:val="24"/>
                <w:szCs w:val="24"/>
                <w:lang w:eastAsia="zh-CN"/>
              </w:rPr>
              <w:t>第三方信息应用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709" w:type="dxa"/>
            <w:vMerge w:val="continue"/>
          </w:tcPr>
          <w:p>
            <w:pPr>
              <w:spacing w:line="360" w:lineRule="auto"/>
              <w:rPr>
                <w:rStyle w:val="7"/>
                <w:rFonts w:hint="eastAsia" w:ascii="宋体" w:hAnsi="宋体" w:eastAsia="宋体"/>
                <w:bCs w:val="0"/>
                <w:color w:val="2E75B6" w:themeColor="accent1" w:themeShade="BF"/>
                <w:sz w:val="24"/>
                <w:szCs w:val="24"/>
                <w:lang w:eastAsia="zh-CN"/>
              </w:rPr>
            </w:pPr>
          </w:p>
        </w:tc>
        <w:tc>
          <w:tcPr>
            <w:tcW w:w="7450" w:type="dxa"/>
          </w:tcPr>
          <w:p>
            <w:pPr>
              <w:spacing w:line="360" w:lineRule="auto"/>
              <w:rPr>
                <w:rStyle w:val="7"/>
                <w:rFonts w:hint="eastAsia" w:ascii="宋体" w:hAnsi="宋体" w:eastAsia="宋体"/>
                <w:bCs w:val="0"/>
                <w:color w:val="2E74B5"/>
                <w:sz w:val="24"/>
                <w:szCs w:val="24"/>
                <w:lang w:eastAsia="zh-CN"/>
              </w:rPr>
            </w:pPr>
            <w:r>
              <w:rPr>
                <w:rStyle w:val="7"/>
                <w:rFonts w:ascii="宋体" w:hAnsi="宋体" w:eastAsia="宋体"/>
                <w:bCs w:val="0"/>
                <w:color w:val="2E74B5"/>
                <w:sz w:val="24"/>
                <w:szCs w:val="24"/>
                <w:lang w:eastAsia="zh-CN"/>
              </w:rPr>
              <w:t>互联网涉税信息分析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709" w:type="dxa"/>
            <w:vMerge w:val="continue"/>
          </w:tcPr>
          <w:p>
            <w:pPr>
              <w:spacing w:line="360" w:lineRule="auto"/>
              <w:rPr>
                <w:rStyle w:val="7"/>
                <w:rFonts w:hint="eastAsia" w:ascii="宋体" w:hAnsi="宋体" w:eastAsia="宋体"/>
                <w:bCs w:val="0"/>
                <w:color w:val="2E75B6" w:themeColor="accent1" w:themeShade="BF"/>
                <w:sz w:val="24"/>
                <w:szCs w:val="24"/>
                <w:lang w:eastAsia="zh-CN"/>
              </w:rPr>
            </w:pPr>
          </w:p>
        </w:tc>
        <w:tc>
          <w:tcPr>
            <w:tcW w:w="7450" w:type="dxa"/>
          </w:tcPr>
          <w:p>
            <w:pPr>
              <w:spacing w:line="360" w:lineRule="auto"/>
              <w:rPr>
                <w:rStyle w:val="7"/>
                <w:rFonts w:hint="eastAsia" w:ascii="宋体" w:hAnsi="宋体" w:eastAsia="宋体"/>
                <w:bCs w:val="0"/>
                <w:color w:val="2E74B5"/>
                <w:sz w:val="24"/>
                <w:szCs w:val="24"/>
                <w:lang w:eastAsia="zh-CN"/>
              </w:rPr>
            </w:pPr>
            <w:r>
              <w:rPr>
                <w:rStyle w:val="7"/>
                <w:rFonts w:ascii="宋体" w:hAnsi="宋体" w:eastAsia="宋体"/>
                <w:bCs w:val="0"/>
                <w:color w:val="2E74B5"/>
                <w:sz w:val="24"/>
                <w:szCs w:val="24"/>
                <w:lang w:eastAsia="zh-CN"/>
              </w:rPr>
              <w:t>互联网涉税信息的获取手段和渠道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709" w:type="dxa"/>
            <w:vMerge w:val="restart"/>
            <w:vAlign w:val="center"/>
          </w:tcPr>
          <w:p>
            <w:pPr>
              <w:spacing w:line="360" w:lineRule="auto"/>
              <w:jc w:val="center"/>
              <w:rPr>
                <w:rStyle w:val="7"/>
                <w:rFonts w:hint="eastAsia" w:ascii="宋体" w:hAnsi="宋体" w:eastAsia="宋体"/>
                <w:bCs w:val="0"/>
                <w:color w:val="2E74B5"/>
                <w:sz w:val="24"/>
                <w:szCs w:val="24"/>
                <w:lang w:eastAsia="zh-CN"/>
              </w:rPr>
            </w:pPr>
            <w:r>
              <w:rPr>
                <w:rStyle w:val="7"/>
                <w:rFonts w:ascii="宋体" w:hAnsi="宋体" w:eastAsia="宋体"/>
                <w:bCs w:val="0"/>
                <w:color w:val="2E74B5"/>
                <w:sz w:val="24"/>
                <w:szCs w:val="24"/>
                <w:lang w:eastAsia="zh-CN"/>
              </w:rPr>
              <w:t>综</w:t>
            </w:r>
          </w:p>
          <w:p>
            <w:pPr>
              <w:spacing w:line="360" w:lineRule="auto"/>
              <w:jc w:val="center"/>
              <w:rPr>
                <w:rStyle w:val="7"/>
                <w:rFonts w:hint="eastAsia" w:ascii="宋体" w:hAnsi="宋体" w:eastAsia="宋体"/>
                <w:bCs w:val="0"/>
                <w:color w:val="2E74B5"/>
                <w:sz w:val="24"/>
                <w:szCs w:val="24"/>
                <w:lang w:eastAsia="zh-CN"/>
              </w:rPr>
            </w:pPr>
            <w:r>
              <w:rPr>
                <w:rStyle w:val="7"/>
                <w:rFonts w:ascii="宋体" w:hAnsi="宋体" w:eastAsia="宋体"/>
                <w:bCs w:val="0"/>
                <w:color w:val="2E74B5"/>
                <w:sz w:val="24"/>
                <w:szCs w:val="24"/>
                <w:lang w:eastAsia="zh-CN"/>
              </w:rPr>
              <w:t>合</w:t>
            </w:r>
          </w:p>
          <w:p>
            <w:pPr>
              <w:spacing w:line="360" w:lineRule="auto"/>
              <w:jc w:val="center"/>
              <w:rPr>
                <w:rStyle w:val="7"/>
                <w:rFonts w:hint="eastAsia" w:ascii="宋体" w:hAnsi="宋体" w:eastAsia="宋体"/>
                <w:bCs w:val="0"/>
                <w:color w:val="2E74B5"/>
                <w:sz w:val="24"/>
                <w:szCs w:val="24"/>
                <w:lang w:eastAsia="zh-CN"/>
              </w:rPr>
            </w:pPr>
            <w:r>
              <w:rPr>
                <w:rStyle w:val="7"/>
                <w:rFonts w:ascii="宋体" w:hAnsi="宋体" w:eastAsia="宋体"/>
                <w:bCs w:val="0"/>
                <w:color w:val="2E74B5"/>
                <w:sz w:val="24"/>
                <w:szCs w:val="24"/>
                <w:lang w:eastAsia="zh-CN"/>
              </w:rPr>
              <w:t>案</w:t>
            </w:r>
          </w:p>
          <w:p>
            <w:pPr>
              <w:spacing w:line="360" w:lineRule="auto"/>
              <w:jc w:val="center"/>
              <w:rPr>
                <w:rStyle w:val="7"/>
                <w:rFonts w:hint="eastAsia" w:ascii="宋体" w:hAnsi="宋体" w:eastAsia="宋体"/>
                <w:bCs w:val="0"/>
                <w:color w:val="2E74B5"/>
                <w:sz w:val="24"/>
                <w:szCs w:val="24"/>
                <w:lang w:eastAsia="zh-CN"/>
              </w:rPr>
            </w:pPr>
            <w:r>
              <w:rPr>
                <w:rStyle w:val="7"/>
                <w:rFonts w:ascii="宋体" w:hAnsi="宋体" w:eastAsia="宋体"/>
                <w:bCs w:val="0"/>
                <w:color w:val="2E74B5"/>
                <w:sz w:val="24"/>
                <w:szCs w:val="24"/>
                <w:lang w:eastAsia="zh-CN"/>
              </w:rPr>
              <w:t>例</w:t>
            </w:r>
          </w:p>
          <w:p>
            <w:pPr>
              <w:spacing w:line="360" w:lineRule="auto"/>
              <w:jc w:val="center"/>
              <w:rPr>
                <w:rStyle w:val="7"/>
                <w:rFonts w:hint="eastAsia" w:ascii="宋体" w:hAnsi="宋体" w:eastAsia="宋体"/>
                <w:bCs w:val="0"/>
                <w:color w:val="2E74B5"/>
                <w:sz w:val="24"/>
                <w:szCs w:val="24"/>
                <w:lang w:eastAsia="zh-CN"/>
              </w:rPr>
            </w:pPr>
            <w:r>
              <w:rPr>
                <w:rStyle w:val="7"/>
                <w:rFonts w:ascii="宋体" w:hAnsi="宋体" w:eastAsia="宋体"/>
                <w:bCs w:val="0"/>
                <w:color w:val="2E74B5"/>
                <w:sz w:val="24"/>
                <w:szCs w:val="24"/>
                <w:lang w:eastAsia="zh-CN"/>
              </w:rPr>
              <w:t>分</w:t>
            </w:r>
          </w:p>
          <w:p>
            <w:pPr>
              <w:spacing w:line="360" w:lineRule="auto"/>
              <w:jc w:val="center"/>
              <w:rPr>
                <w:rStyle w:val="7"/>
                <w:rFonts w:hint="eastAsia" w:ascii="宋体" w:hAnsi="宋体" w:eastAsia="宋体"/>
                <w:bCs w:val="0"/>
                <w:color w:val="2E75B6" w:themeColor="accent1" w:themeShade="BF"/>
                <w:sz w:val="24"/>
                <w:szCs w:val="24"/>
                <w:lang w:eastAsia="zh-CN"/>
              </w:rPr>
            </w:pPr>
            <w:r>
              <w:rPr>
                <w:rStyle w:val="7"/>
                <w:rFonts w:ascii="宋体" w:hAnsi="宋体" w:eastAsia="宋体"/>
                <w:bCs w:val="0"/>
                <w:color w:val="2E74B5"/>
                <w:sz w:val="24"/>
                <w:szCs w:val="24"/>
                <w:lang w:eastAsia="zh-CN"/>
              </w:rPr>
              <w:t>析</w:t>
            </w:r>
          </w:p>
        </w:tc>
        <w:tc>
          <w:tcPr>
            <w:tcW w:w="7450" w:type="dxa"/>
          </w:tcPr>
          <w:p>
            <w:pPr>
              <w:spacing w:line="360" w:lineRule="auto"/>
              <w:rPr>
                <w:rStyle w:val="7"/>
                <w:rFonts w:ascii="宋体" w:hAnsi="宋体" w:eastAsia="宋体"/>
                <w:bCs w:val="0"/>
                <w:color w:val="2E74B5"/>
                <w:sz w:val="24"/>
                <w:szCs w:val="24"/>
                <w:lang w:eastAsia="zh-CN"/>
              </w:rPr>
            </w:pPr>
            <w:r>
              <w:rPr>
                <w:rStyle w:val="7"/>
                <w:rFonts w:ascii="宋体" w:hAnsi="宋体" w:eastAsia="宋体"/>
                <w:bCs w:val="0"/>
                <w:color w:val="2E74B5"/>
                <w:sz w:val="24"/>
                <w:szCs w:val="24"/>
                <w:lang w:eastAsia="zh-CN"/>
              </w:rPr>
              <w:t>案例一 比对行业指标巧用项目分析还原企业税收真相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709" w:type="dxa"/>
            <w:vMerge w:val="continue"/>
          </w:tcPr>
          <w:p>
            <w:pPr>
              <w:spacing w:line="360" w:lineRule="auto"/>
              <w:rPr>
                <w:rStyle w:val="7"/>
                <w:rFonts w:hint="eastAsia" w:ascii="宋体" w:hAnsi="宋体" w:eastAsia="宋体"/>
                <w:bCs w:val="0"/>
                <w:color w:val="2E75B6" w:themeColor="accent1" w:themeShade="BF"/>
                <w:sz w:val="24"/>
                <w:szCs w:val="24"/>
                <w:lang w:eastAsia="zh-CN"/>
              </w:rPr>
            </w:pPr>
          </w:p>
        </w:tc>
        <w:tc>
          <w:tcPr>
            <w:tcW w:w="7450" w:type="dxa"/>
          </w:tcPr>
          <w:p>
            <w:pPr>
              <w:spacing w:line="360" w:lineRule="auto"/>
              <w:rPr>
                <w:rStyle w:val="7"/>
                <w:rFonts w:hint="eastAsia" w:ascii="宋体" w:hAnsi="宋体" w:eastAsia="宋体"/>
                <w:bCs w:val="0"/>
                <w:color w:val="2E74B5"/>
                <w:sz w:val="24"/>
                <w:szCs w:val="24"/>
                <w:lang w:eastAsia="zh-CN"/>
              </w:rPr>
            </w:pPr>
            <w:r>
              <w:rPr>
                <w:rStyle w:val="7"/>
                <w:rFonts w:ascii="宋体" w:hAnsi="宋体" w:eastAsia="宋体"/>
                <w:bCs w:val="0"/>
                <w:color w:val="2E74B5"/>
                <w:sz w:val="24"/>
                <w:szCs w:val="24"/>
                <w:lang w:eastAsia="zh-CN"/>
              </w:rPr>
              <w:t>案例二 重组中资产处置未申报税联合评估见成效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709" w:type="dxa"/>
            <w:vMerge w:val="continue"/>
          </w:tcPr>
          <w:p>
            <w:pPr>
              <w:spacing w:line="360" w:lineRule="auto"/>
              <w:rPr>
                <w:rStyle w:val="7"/>
                <w:rFonts w:hint="eastAsia" w:ascii="宋体" w:hAnsi="宋体" w:eastAsia="宋体"/>
                <w:bCs w:val="0"/>
                <w:color w:val="2E75B6" w:themeColor="accent1" w:themeShade="BF"/>
                <w:sz w:val="24"/>
                <w:szCs w:val="24"/>
                <w:lang w:eastAsia="zh-CN"/>
              </w:rPr>
            </w:pPr>
          </w:p>
        </w:tc>
        <w:tc>
          <w:tcPr>
            <w:tcW w:w="7450" w:type="dxa"/>
          </w:tcPr>
          <w:p>
            <w:pPr>
              <w:spacing w:line="360" w:lineRule="auto"/>
              <w:rPr>
                <w:rStyle w:val="7"/>
                <w:rFonts w:hint="eastAsia" w:ascii="宋体" w:hAnsi="宋体" w:eastAsia="宋体"/>
                <w:bCs w:val="0"/>
                <w:color w:val="2E74B5"/>
                <w:sz w:val="24"/>
                <w:szCs w:val="24"/>
                <w:lang w:eastAsia="zh-CN"/>
              </w:rPr>
            </w:pPr>
            <w:r>
              <w:rPr>
                <w:rStyle w:val="7"/>
                <w:rFonts w:ascii="宋体" w:hAnsi="宋体" w:eastAsia="宋体"/>
                <w:bCs w:val="0"/>
                <w:color w:val="2E74B5"/>
                <w:sz w:val="24"/>
                <w:szCs w:val="24"/>
                <w:lang w:eastAsia="zh-CN"/>
              </w:rPr>
              <w:t>案例三 不同行业企业纳税评估案例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709" w:type="dxa"/>
            <w:vMerge w:val="continue"/>
          </w:tcPr>
          <w:p>
            <w:pPr>
              <w:spacing w:line="360" w:lineRule="auto"/>
              <w:rPr>
                <w:rStyle w:val="7"/>
                <w:rFonts w:hint="eastAsia" w:ascii="宋体" w:hAnsi="宋体" w:eastAsia="宋体"/>
                <w:bCs w:val="0"/>
                <w:color w:val="2E75B6" w:themeColor="accent1" w:themeShade="BF"/>
                <w:sz w:val="24"/>
                <w:szCs w:val="24"/>
                <w:lang w:eastAsia="zh-CN"/>
              </w:rPr>
            </w:pPr>
          </w:p>
        </w:tc>
        <w:tc>
          <w:tcPr>
            <w:tcW w:w="7450" w:type="dxa"/>
          </w:tcPr>
          <w:p>
            <w:pPr>
              <w:spacing w:line="360" w:lineRule="auto"/>
              <w:rPr>
                <w:rStyle w:val="7"/>
                <w:rFonts w:hint="eastAsia" w:ascii="宋体" w:hAnsi="宋体" w:eastAsia="宋体"/>
                <w:bCs w:val="0"/>
                <w:color w:val="2E74B5"/>
                <w:sz w:val="24"/>
                <w:szCs w:val="24"/>
                <w:lang w:eastAsia="zh-CN"/>
              </w:rPr>
            </w:pPr>
            <w:r>
              <w:rPr>
                <w:rStyle w:val="7"/>
                <w:rFonts w:ascii="宋体" w:hAnsi="宋体" w:eastAsia="宋体"/>
                <w:bCs w:val="0"/>
                <w:color w:val="2E74B5"/>
                <w:sz w:val="24"/>
                <w:szCs w:val="24"/>
                <w:lang w:eastAsia="zh-CN"/>
              </w:rPr>
              <w:t>案例四 利用互联网信息揪出漏税案件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709" w:type="dxa"/>
            <w:vMerge w:val="continue"/>
          </w:tcPr>
          <w:p>
            <w:pPr>
              <w:spacing w:line="360" w:lineRule="auto"/>
              <w:rPr>
                <w:rStyle w:val="7"/>
                <w:rFonts w:hint="eastAsia" w:ascii="宋体" w:hAnsi="宋体" w:eastAsia="宋体"/>
                <w:bCs w:val="0"/>
                <w:color w:val="2E75B6" w:themeColor="accent1" w:themeShade="BF"/>
                <w:sz w:val="24"/>
                <w:szCs w:val="24"/>
                <w:lang w:eastAsia="zh-CN"/>
              </w:rPr>
            </w:pPr>
          </w:p>
        </w:tc>
        <w:tc>
          <w:tcPr>
            <w:tcW w:w="7450" w:type="dxa"/>
          </w:tcPr>
          <w:p>
            <w:pPr>
              <w:spacing w:line="360" w:lineRule="auto"/>
              <w:rPr>
                <w:rStyle w:val="7"/>
                <w:rFonts w:hint="eastAsia" w:ascii="宋体" w:hAnsi="宋体" w:eastAsia="宋体"/>
                <w:bCs w:val="0"/>
                <w:color w:val="2E74B5"/>
                <w:sz w:val="24"/>
                <w:szCs w:val="24"/>
                <w:lang w:eastAsia="zh-CN"/>
              </w:rPr>
            </w:pPr>
            <w:r>
              <w:rPr>
                <w:rStyle w:val="7"/>
                <w:rFonts w:ascii="宋体" w:hAnsi="宋体" w:eastAsia="宋体"/>
                <w:bCs w:val="0"/>
                <w:color w:val="2E74B5"/>
                <w:sz w:val="24"/>
                <w:szCs w:val="24"/>
                <w:lang w:eastAsia="zh-CN"/>
              </w:rPr>
              <w:t>案例五 增值税税负率异常偏高   存货周转率异常偏低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709" w:type="dxa"/>
            <w:vMerge w:val="continue"/>
          </w:tcPr>
          <w:p>
            <w:pPr>
              <w:spacing w:line="360" w:lineRule="auto"/>
              <w:rPr>
                <w:rStyle w:val="7"/>
                <w:rFonts w:hint="eastAsia" w:ascii="宋体" w:hAnsi="宋体" w:eastAsia="宋体"/>
                <w:bCs w:val="0"/>
                <w:color w:val="2E75B6" w:themeColor="accent1" w:themeShade="BF"/>
                <w:sz w:val="24"/>
                <w:szCs w:val="24"/>
                <w:lang w:eastAsia="zh-CN"/>
              </w:rPr>
            </w:pPr>
          </w:p>
        </w:tc>
        <w:tc>
          <w:tcPr>
            <w:tcW w:w="7450" w:type="dxa"/>
          </w:tcPr>
          <w:p>
            <w:pPr>
              <w:spacing w:line="360" w:lineRule="auto"/>
              <w:rPr>
                <w:rStyle w:val="7"/>
                <w:rFonts w:hint="eastAsia" w:ascii="宋体" w:hAnsi="宋体" w:eastAsia="宋体"/>
                <w:bCs w:val="0"/>
                <w:color w:val="2E74B5"/>
                <w:sz w:val="24"/>
                <w:szCs w:val="24"/>
                <w:lang w:eastAsia="zh-CN"/>
              </w:rPr>
            </w:pPr>
            <w:r>
              <w:rPr>
                <w:rStyle w:val="7"/>
                <w:rFonts w:ascii="宋体" w:hAnsi="宋体" w:eastAsia="宋体"/>
                <w:bCs w:val="0"/>
                <w:color w:val="2E74B5"/>
                <w:sz w:val="24"/>
                <w:szCs w:val="24"/>
                <w:lang w:eastAsia="zh-CN"/>
              </w:rPr>
              <w:t>案例六 公司纳税评估案例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709" w:type="dxa"/>
            <w:vMerge w:val="continue"/>
          </w:tcPr>
          <w:p>
            <w:pPr>
              <w:spacing w:line="360" w:lineRule="auto"/>
              <w:rPr>
                <w:rStyle w:val="7"/>
                <w:rFonts w:hint="eastAsia" w:ascii="宋体" w:hAnsi="宋体" w:eastAsia="宋体"/>
                <w:bCs w:val="0"/>
                <w:color w:val="2E75B6" w:themeColor="accent1" w:themeShade="BF"/>
                <w:sz w:val="24"/>
                <w:szCs w:val="24"/>
                <w:lang w:eastAsia="zh-CN"/>
              </w:rPr>
            </w:pPr>
          </w:p>
        </w:tc>
        <w:tc>
          <w:tcPr>
            <w:tcW w:w="7450" w:type="dxa"/>
          </w:tcPr>
          <w:p>
            <w:pPr>
              <w:spacing w:line="360" w:lineRule="auto"/>
              <w:rPr>
                <w:rStyle w:val="7"/>
                <w:rFonts w:hint="eastAsia" w:ascii="宋体" w:hAnsi="宋体" w:eastAsia="宋体"/>
                <w:bCs w:val="0"/>
                <w:color w:val="2E74B5"/>
                <w:sz w:val="24"/>
                <w:szCs w:val="24"/>
                <w:lang w:eastAsia="zh-CN"/>
              </w:rPr>
            </w:pPr>
            <w:r>
              <w:rPr>
                <w:rStyle w:val="7"/>
                <w:rFonts w:ascii="宋体" w:hAnsi="宋体" w:eastAsia="宋体"/>
                <w:bCs w:val="0"/>
                <w:color w:val="2E74B5"/>
                <w:sz w:val="24"/>
                <w:szCs w:val="24"/>
                <w:lang w:eastAsia="zh-CN"/>
              </w:rPr>
              <w:t>案例七 加强信息比对　拓宽评估视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709" w:type="dxa"/>
            <w:vMerge w:val="continue"/>
          </w:tcPr>
          <w:p>
            <w:pPr>
              <w:spacing w:line="360" w:lineRule="auto"/>
              <w:rPr>
                <w:rStyle w:val="7"/>
                <w:rFonts w:hint="eastAsia" w:ascii="宋体" w:hAnsi="宋体" w:eastAsia="宋体"/>
                <w:bCs w:val="0"/>
                <w:color w:val="2E75B6" w:themeColor="accent1" w:themeShade="BF"/>
                <w:sz w:val="24"/>
                <w:szCs w:val="24"/>
                <w:lang w:eastAsia="zh-CN"/>
              </w:rPr>
            </w:pPr>
          </w:p>
        </w:tc>
        <w:tc>
          <w:tcPr>
            <w:tcW w:w="7450" w:type="dxa"/>
          </w:tcPr>
          <w:p>
            <w:pPr>
              <w:spacing w:line="360" w:lineRule="auto"/>
              <w:rPr>
                <w:rStyle w:val="7"/>
                <w:rFonts w:hint="eastAsia" w:ascii="宋体" w:hAnsi="宋体" w:eastAsia="宋体"/>
                <w:bCs w:val="0"/>
                <w:color w:val="2E74B5"/>
                <w:sz w:val="24"/>
                <w:szCs w:val="24"/>
                <w:lang w:eastAsia="zh-CN"/>
              </w:rPr>
            </w:pPr>
            <w:r>
              <w:rPr>
                <w:rStyle w:val="7"/>
                <w:rFonts w:ascii="宋体" w:hAnsi="宋体" w:eastAsia="宋体"/>
                <w:bCs w:val="0"/>
                <w:color w:val="2E74B5"/>
                <w:sz w:val="24"/>
                <w:szCs w:val="24"/>
                <w:lang w:eastAsia="zh-CN"/>
              </w:rPr>
              <w:t>案例八 财务报表精细分析   涉税疑点无从隐藏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709" w:type="dxa"/>
            <w:vMerge w:val="restart"/>
          </w:tcPr>
          <w:p>
            <w:pPr>
              <w:spacing w:line="360" w:lineRule="auto"/>
              <w:jc w:val="center"/>
              <w:rPr>
                <w:rStyle w:val="7"/>
                <w:rFonts w:hint="eastAsia" w:ascii="宋体" w:hAnsi="宋体" w:eastAsia="宋体"/>
                <w:bCs w:val="0"/>
                <w:color w:val="2E74B5"/>
                <w:sz w:val="24"/>
                <w:szCs w:val="24"/>
                <w:lang w:eastAsia="zh-CN"/>
              </w:rPr>
            </w:pPr>
            <w:r>
              <w:rPr>
                <w:rStyle w:val="7"/>
                <w:rFonts w:ascii="宋体" w:hAnsi="宋体" w:eastAsia="宋体"/>
                <w:bCs w:val="0"/>
                <w:color w:val="2E74B5"/>
                <w:sz w:val="24"/>
                <w:szCs w:val="24"/>
                <w:lang w:eastAsia="zh-CN"/>
              </w:rPr>
              <w:t>转</w:t>
            </w:r>
          </w:p>
          <w:p>
            <w:pPr>
              <w:spacing w:line="360" w:lineRule="auto"/>
              <w:jc w:val="center"/>
              <w:rPr>
                <w:rStyle w:val="7"/>
                <w:rFonts w:hint="eastAsia" w:ascii="宋体" w:hAnsi="宋体" w:eastAsia="宋体"/>
                <w:bCs w:val="0"/>
                <w:color w:val="2E74B5"/>
                <w:sz w:val="24"/>
                <w:szCs w:val="24"/>
                <w:lang w:eastAsia="zh-CN"/>
              </w:rPr>
            </w:pPr>
            <w:r>
              <w:rPr>
                <w:rStyle w:val="7"/>
                <w:rFonts w:ascii="宋体" w:hAnsi="宋体" w:eastAsia="宋体"/>
                <w:bCs w:val="0"/>
                <w:color w:val="2E74B5"/>
                <w:sz w:val="24"/>
                <w:szCs w:val="24"/>
                <w:lang w:eastAsia="zh-CN"/>
              </w:rPr>
              <w:t>让</w:t>
            </w:r>
          </w:p>
          <w:p>
            <w:pPr>
              <w:spacing w:line="360" w:lineRule="auto"/>
              <w:jc w:val="center"/>
              <w:rPr>
                <w:rStyle w:val="7"/>
                <w:rFonts w:hint="eastAsia" w:ascii="宋体" w:hAnsi="宋体" w:eastAsia="宋体"/>
                <w:bCs w:val="0"/>
                <w:color w:val="2E74B5"/>
                <w:sz w:val="24"/>
                <w:szCs w:val="24"/>
                <w:lang w:eastAsia="zh-CN"/>
              </w:rPr>
            </w:pPr>
            <w:r>
              <w:rPr>
                <w:rStyle w:val="7"/>
                <w:rFonts w:ascii="宋体" w:hAnsi="宋体" w:eastAsia="宋体"/>
                <w:bCs w:val="0"/>
                <w:color w:val="2E74B5"/>
                <w:sz w:val="24"/>
                <w:szCs w:val="24"/>
                <w:lang w:eastAsia="zh-CN"/>
              </w:rPr>
              <w:t>定</w:t>
            </w:r>
          </w:p>
          <w:p>
            <w:pPr>
              <w:spacing w:line="360" w:lineRule="auto"/>
              <w:jc w:val="center"/>
              <w:rPr>
                <w:rStyle w:val="7"/>
                <w:rFonts w:hint="eastAsia" w:ascii="宋体" w:hAnsi="宋体" w:eastAsia="宋体"/>
                <w:bCs w:val="0"/>
                <w:color w:val="2E74B5"/>
                <w:sz w:val="24"/>
                <w:szCs w:val="24"/>
                <w:lang w:eastAsia="zh-CN"/>
              </w:rPr>
            </w:pPr>
            <w:r>
              <w:rPr>
                <w:rStyle w:val="7"/>
                <w:rFonts w:ascii="宋体" w:hAnsi="宋体" w:eastAsia="宋体"/>
                <w:bCs w:val="0"/>
                <w:color w:val="2E74B5"/>
                <w:sz w:val="24"/>
                <w:szCs w:val="24"/>
                <w:lang w:eastAsia="zh-CN"/>
              </w:rPr>
              <w:t>价</w:t>
            </w:r>
          </w:p>
          <w:p>
            <w:pPr>
              <w:spacing w:line="360" w:lineRule="auto"/>
              <w:jc w:val="center"/>
              <w:rPr>
                <w:rStyle w:val="7"/>
                <w:rFonts w:hint="eastAsia" w:ascii="宋体" w:hAnsi="宋体" w:eastAsia="宋体"/>
                <w:bCs w:val="0"/>
                <w:color w:val="2E74B5"/>
                <w:sz w:val="24"/>
                <w:szCs w:val="24"/>
                <w:lang w:eastAsia="zh-CN"/>
              </w:rPr>
            </w:pPr>
            <w:r>
              <w:rPr>
                <w:rStyle w:val="7"/>
                <w:rFonts w:ascii="宋体" w:hAnsi="宋体" w:eastAsia="宋体"/>
                <w:bCs w:val="0"/>
                <w:color w:val="2E74B5"/>
                <w:sz w:val="24"/>
                <w:szCs w:val="24"/>
                <w:lang w:eastAsia="zh-CN"/>
              </w:rPr>
              <w:t>课</w:t>
            </w:r>
          </w:p>
          <w:p>
            <w:pPr>
              <w:spacing w:line="360" w:lineRule="auto"/>
              <w:jc w:val="center"/>
              <w:rPr>
                <w:rStyle w:val="7"/>
                <w:rFonts w:hint="eastAsia"/>
                <w:color w:val="2E74B5"/>
                <w:lang w:eastAsia="zh-CN"/>
              </w:rPr>
            </w:pPr>
            <w:r>
              <w:rPr>
                <w:rStyle w:val="7"/>
                <w:rFonts w:ascii="宋体" w:hAnsi="宋体" w:eastAsia="宋体"/>
                <w:bCs w:val="0"/>
                <w:color w:val="2E74B5"/>
                <w:sz w:val="24"/>
                <w:szCs w:val="24"/>
                <w:lang w:eastAsia="zh-CN"/>
              </w:rPr>
              <w:t>程</w:t>
            </w:r>
          </w:p>
        </w:tc>
        <w:tc>
          <w:tcPr>
            <w:tcW w:w="7450" w:type="dxa"/>
          </w:tcPr>
          <w:p>
            <w:pPr>
              <w:spacing w:line="360" w:lineRule="auto"/>
              <w:rPr>
                <w:rStyle w:val="7"/>
                <w:rFonts w:hint="eastAsia" w:ascii="宋体" w:hAnsi="宋体" w:eastAsia="宋体"/>
                <w:bCs w:val="0"/>
                <w:color w:val="2E74B5"/>
                <w:sz w:val="24"/>
                <w:szCs w:val="24"/>
                <w:lang w:eastAsia="zh-CN"/>
              </w:rPr>
            </w:pPr>
            <w:r>
              <w:rPr>
                <w:rStyle w:val="7"/>
                <w:rFonts w:ascii="宋体" w:hAnsi="宋体" w:eastAsia="宋体"/>
                <w:bCs w:val="0"/>
                <w:color w:val="2E74B5"/>
                <w:sz w:val="24"/>
                <w:szCs w:val="24"/>
                <w:lang w:eastAsia="zh-CN"/>
              </w:rPr>
              <w:t>企业关联交易和转让定价风险管控应对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709" w:type="dxa"/>
            <w:vMerge w:val="continue"/>
          </w:tcPr>
          <w:p>
            <w:pPr>
              <w:spacing w:line="360" w:lineRule="auto"/>
              <w:rPr>
                <w:rStyle w:val="7"/>
                <w:rFonts w:hint="eastAsia" w:ascii="宋体" w:hAnsi="宋体" w:eastAsia="宋体"/>
                <w:bCs w:val="0"/>
                <w:color w:val="2E75B6" w:themeColor="accent1" w:themeShade="BF"/>
                <w:sz w:val="24"/>
                <w:szCs w:val="24"/>
                <w:lang w:eastAsia="zh-CN"/>
              </w:rPr>
            </w:pPr>
          </w:p>
        </w:tc>
        <w:tc>
          <w:tcPr>
            <w:tcW w:w="7450" w:type="dxa"/>
          </w:tcPr>
          <w:p>
            <w:pPr>
              <w:spacing w:line="360" w:lineRule="auto"/>
              <w:rPr>
                <w:rStyle w:val="7"/>
                <w:rFonts w:ascii="宋体" w:hAnsi="宋体" w:eastAsia="宋体"/>
                <w:bCs w:val="0"/>
                <w:color w:val="2E74B5"/>
                <w:sz w:val="24"/>
                <w:szCs w:val="24"/>
                <w:lang w:eastAsia="zh-CN"/>
              </w:rPr>
            </w:pPr>
            <w:r>
              <w:rPr>
                <w:rStyle w:val="7"/>
                <w:rFonts w:ascii="宋体" w:hAnsi="宋体" w:eastAsia="宋体"/>
                <w:bCs w:val="0"/>
                <w:color w:val="2E74B5"/>
                <w:sz w:val="24"/>
                <w:szCs w:val="24"/>
                <w:lang w:eastAsia="zh-CN"/>
              </w:rPr>
              <w:t>选择集团交易链中涉税争议的应对方案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709" w:type="dxa"/>
            <w:vMerge w:val="continue"/>
          </w:tcPr>
          <w:p>
            <w:pPr>
              <w:spacing w:line="360" w:lineRule="auto"/>
              <w:rPr>
                <w:rStyle w:val="7"/>
                <w:rFonts w:hint="eastAsia" w:ascii="宋体" w:hAnsi="宋体" w:eastAsia="宋体"/>
                <w:bCs w:val="0"/>
                <w:color w:val="2E75B6" w:themeColor="accent1" w:themeShade="BF"/>
                <w:sz w:val="24"/>
                <w:szCs w:val="24"/>
                <w:lang w:eastAsia="zh-CN"/>
              </w:rPr>
            </w:pPr>
          </w:p>
        </w:tc>
        <w:tc>
          <w:tcPr>
            <w:tcW w:w="7450" w:type="dxa"/>
          </w:tcPr>
          <w:p>
            <w:pPr>
              <w:spacing w:line="360" w:lineRule="auto"/>
              <w:rPr>
                <w:rStyle w:val="7"/>
                <w:rFonts w:hint="eastAsia" w:ascii="宋体" w:hAnsi="宋体" w:eastAsia="宋体"/>
                <w:bCs w:val="0"/>
                <w:color w:val="2E74B5"/>
                <w:sz w:val="24"/>
                <w:szCs w:val="24"/>
                <w:lang w:eastAsia="zh-CN"/>
              </w:rPr>
            </w:pPr>
            <w:r>
              <w:rPr>
                <w:rStyle w:val="7"/>
                <w:rFonts w:ascii="宋体" w:hAnsi="宋体" w:eastAsia="宋体"/>
                <w:bCs w:val="0"/>
                <w:color w:val="2E74B5"/>
                <w:sz w:val="24"/>
                <w:szCs w:val="24"/>
                <w:lang w:eastAsia="zh-CN"/>
              </w:rPr>
              <w:t>集团交易链中功能、风险、资产的争议及解决方案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709" w:type="dxa"/>
            <w:vMerge w:val="continue"/>
          </w:tcPr>
          <w:p>
            <w:pPr>
              <w:spacing w:line="360" w:lineRule="auto"/>
              <w:rPr>
                <w:rStyle w:val="7"/>
                <w:rFonts w:hint="eastAsia" w:ascii="宋体" w:hAnsi="宋体" w:eastAsia="宋体"/>
                <w:bCs w:val="0"/>
                <w:color w:val="2E75B6" w:themeColor="accent1" w:themeShade="BF"/>
                <w:sz w:val="24"/>
                <w:szCs w:val="24"/>
                <w:lang w:eastAsia="zh-CN"/>
              </w:rPr>
            </w:pPr>
          </w:p>
        </w:tc>
        <w:tc>
          <w:tcPr>
            <w:tcW w:w="7450" w:type="dxa"/>
          </w:tcPr>
          <w:p>
            <w:pPr>
              <w:spacing w:line="360" w:lineRule="auto"/>
              <w:rPr>
                <w:rStyle w:val="7"/>
                <w:rFonts w:hint="eastAsia" w:ascii="宋体" w:hAnsi="宋体" w:eastAsia="宋体"/>
                <w:bCs w:val="0"/>
                <w:color w:val="2E74B5"/>
                <w:sz w:val="24"/>
                <w:szCs w:val="24"/>
                <w:lang w:eastAsia="zh-CN"/>
              </w:rPr>
            </w:pPr>
            <w:r>
              <w:rPr>
                <w:rStyle w:val="7"/>
                <w:rFonts w:ascii="宋体" w:hAnsi="宋体" w:eastAsia="宋体"/>
                <w:bCs w:val="0"/>
                <w:color w:val="2E74B5"/>
                <w:sz w:val="24"/>
                <w:szCs w:val="24"/>
                <w:lang w:eastAsia="zh-CN"/>
              </w:rPr>
              <w:t>转让定价方法的争议及应对方案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709" w:type="dxa"/>
            <w:vMerge w:val="continue"/>
          </w:tcPr>
          <w:p>
            <w:pPr>
              <w:spacing w:line="360" w:lineRule="auto"/>
              <w:rPr>
                <w:rStyle w:val="7"/>
                <w:rFonts w:hint="eastAsia" w:ascii="宋体" w:hAnsi="宋体" w:eastAsia="宋体"/>
                <w:bCs w:val="0"/>
                <w:color w:val="2E75B6" w:themeColor="accent1" w:themeShade="BF"/>
                <w:sz w:val="24"/>
                <w:szCs w:val="24"/>
                <w:lang w:eastAsia="zh-CN"/>
              </w:rPr>
            </w:pPr>
          </w:p>
        </w:tc>
        <w:tc>
          <w:tcPr>
            <w:tcW w:w="7450" w:type="dxa"/>
          </w:tcPr>
          <w:p>
            <w:pPr>
              <w:spacing w:line="360" w:lineRule="auto"/>
              <w:rPr>
                <w:rStyle w:val="7"/>
                <w:rFonts w:ascii="宋体" w:hAnsi="宋体" w:eastAsia="宋体"/>
                <w:bCs w:val="0"/>
                <w:color w:val="2E74B5"/>
                <w:sz w:val="24"/>
                <w:szCs w:val="24"/>
                <w:lang w:eastAsia="zh-CN"/>
              </w:rPr>
            </w:pPr>
            <w:r>
              <w:rPr>
                <w:rStyle w:val="7"/>
                <w:rFonts w:ascii="宋体" w:hAnsi="宋体" w:eastAsia="宋体"/>
                <w:bCs w:val="0"/>
                <w:color w:val="2E74B5"/>
                <w:sz w:val="24"/>
                <w:szCs w:val="24"/>
                <w:lang w:eastAsia="zh-CN"/>
              </w:rPr>
              <w:t>企业资本弱化涉及的关联方资金占用等争议的税收管控及解决方案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709" w:type="dxa"/>
            <w:vMerge w:val="continue"/>
          </w:tcPr>
          <w:p>
            <w:pPr>
              <w:spacing w:line="360" w:lineRule="auto"/>
              <w:rPr>
                <w:rStyle w:val="7"/>
                <w:rFonts w:hint="eastAsia" w:ascii="宋体" w:hAnsi="宋体" w:eastAsia="宋体"/>
                <w:bCs w:val="0"/>
                <w:color w:val="2E75B6" w:themeColor="accent1" w:themeShade="BF"/>
                <w:sz w:val="24"/>
                <w:szCs w:val="24"/>
                <w:lang w:eastAsia="zh-CN"/>
              </w:rPr>
            </w:pPr>
          </w:p>
        </w:tc>
        <w:tc>
          <w:tcPr>
            <w:tcW w:w="7450" w:type="dxa"/>
          </w:tcPr>
          <w:p>
            <w:pPr>
              <w:spacing w:line="360" w:lineRule="auto"/>
              <w:rPr>
                <w:rStyle w:val="7"/>
                <w:rFonts w:ascii="宋体" w:hAnsi="宋体" w:eastAsia="宋体"/>
                <w:bCs w:val="0"/>
                <w:color w:val="2E74B5"/>
                <w:sz w:val="24"/>
                <w:szCs w:val="24"/>
                <w:lang w:eastAsia="zh-CN"/>
              </w:rPr>
            </w:pPr>
            <w:r>
              <w:rPr>
                <w:rStyle w:val="7"/>
                <w:rFonts w:ascii="宋体" w:hAnsi="宋体" w:eastAsia="宋体"/>
                <w:bCs w:val="0"/>
                <w:color w:val="2E74B5"/>
                <w:sz w:val="24"/>
                <w:szCs w:val="24"/>
                <w:lang w:eastAsia="zh-CN"/>
              </w:rPr>
              <w:t>相关政策解读</w:t>
            </w:r>
          </w:p>
        </w:tc>
      </w:tr>
    </w:tbl>
    <w:p>
      <w:pPr>
        <w:spacing w:line="360" w:lineRule="auto"/>
        <w:ind w:firstLine="482" w:firstLineChars="200"/>
        <w:rPr>
          <w:rStyle w:val="7"/>
          <w:rFonts w:hint="eastAsia" w:ascii="宋体" w:hAnsi="宋体" w:eastAsia="宋体"/>
          <w:b w:val="0"/>
          <w:color w:val="1F4E79" w:themeColor="accent1" w:themeShade="80"/>
          <w:sz w:val="24"/>
          <w:szCs w:val="24"/>
          <w:lang w:eastAsia="zh-CN"/>
        </w:rPr>
      </w:pPr>
      <w:r>
        <w:rPr>
          <w:rStyle w:val="7"/>
          <w:rFonts w:hint="eastAsia" w:ascii="宋体" w:hAnsi="宋体" w:eastAsia="宋体"/>
          <w:bCs w:val="0"/>
          <w:color w:val="1F4E79" w:themeColor="accent1" w:themeShade="80"/>
          <w:sz w:val="24"/>
          <w:szCs w:val="24"/>
          <w:lang w:eastAsia="zh-CN"/>
        </w:rPr>
        <w:t>会议时间：</w:t>
      </w:r>
      <w:r>
        <w:rPr>
          <w:rStyle w:val="7"/>
          <w:rFonts w:hint="eastAsia" w:ascii="宋体" w:hAnsi="宋体" w:eastAsia="宋体"/>
          <w:b w:val="0"/>
          <w:color w:val="1F4E79" w:themeColor="accent1" w:themeShade="80"/>
          <w:sz w:val="24"/>
          <w:szCs w:val="24"/>
          <w:lang w:eastAsia="zh-CN"/>
        </w:rPr>
        <w:t>2019年7月23日-24日 10：:00--18:00</w:t>
      </w:r>
    </w:p>
    <w:p>
      <w:pPr>
        <w:spacing w:line="360" w:lineRule="auto"/>
        <w:ind w:firstLine="482" w:firstLineChars="200"/>
        <w:rPr>
          <w:rFonts w:ascii="宋体" w:hAnsi="宋体" w:eastAsia="宋体"/>
          <w:color w:val="1F4E79" w:themeColor="accent1" w:themeShade="80"/>
          <w:sz w:val="24"/>
          <w:szCs w:val="24"/>
        </w:rPr>
      </w:pPr>
      <w:r>
        <w:rPr>
          <w:rFonts w:hint="eastAsia" w:ascii="宋体" w:hAnsi="宋体" w:eastAsia="宋体"/>
          <w:b/>
          <w:color w:val="1F4E79" w:themeColor="accent1" w:themeShade="80"/>
          <w:sz w:val="24"/>
          <w:szCs w:val="24"/>
        </w:rPr>
        <w:t>会议费用：</w:t>
      </w:r>
      <w:r>
        <w:rPr>
          <w:rFonts w:hint="eastAsia" w:ascii="宋体" w:hAnsi="宋体" w:eastAsia="宋体"/>
          <w:color w:val="1F4E79" w:themeColor="accent1" w:themeShade="80"/>
          <w:sz w:val="24"/>
          <w:szCs w:val="24"/>
        </w:rPr>
        <w:t xml:space="preserve"> 2</w:t>
      </w:r>
      <w:r>
        <w:rPr>
          <w:rFonts w:ascii="宋体" w:hAnsi="宋体" w:eastAsia="宋体"/>
          <w:color w:val="1F4E79" w:themeColor="accent1" w:themeShade="80"/>
          <w:sz w:val="24"/>
          <w:szCs w:val="24"/>
        </w:rPr>
        <w:t>000</w:t>
      </w:r>
      <w:r>
        <w:rPr>
          <w:rFonts w:hint="eastAsia" w:ascii="宋体" w:hAnsi="宋体" w:eastAsia="宋体"/>
          <w:color w:val="1F4E79" w:themeColor="accent1" w:themeShade="80"/>
          <w:sz w:val="24"/>
          <w:szCs w:val="24"/>
        </w:rPr>
        <w:t>元</w:t>
      </w:r>
      <w:r>
        <w:rPr>
          <w:rFonts w:ascii="宋体" w:hAnsi="宋体" w:eastAsia="宋体"/>
          <w:color w:val="1F4E79" w:themeColor="accent1" w:themeShade="80"/>
          <w:sz w:val="24"/>
          <w:szCs w:val="24"/>
        </w:rPr>
        <w:t>/人（含讲义费、研讨费、午餐</w:t>
      </w:r>
      <w:r>
        <w:rPr>
          <w:rFonts w:hint="eastAsia" w:ascii="宋体" w:hAnsi="宋体" w:eastAsia="宋体"/>
          <w:color w:val="1F4E79" w:themeColor="accent1" w:themeShade="80"/>
          <w:sz w:val="24"/>
          <w:szCs w:val="24"/>
          <w:lang w:eastAsia="zh-CN"/>
        </w:rPr>
        <w:t>费</w:t>
      </w:r>
      <w:r>
        <w:rPr>
          <w:rFonts w:ascii="宋体" w:hAnsi="宋体" w:eastAsia="宋体"/>
          <w:color w:val="1F4E79" w:themeColor="accent1" w:themeShade="80"/>
          <w:sz w:val="24"/>
          <w:szCs w:val="24"/>
        </w:rPr>
        <w:t>）</w:t>
      </w:r>
    </w:p>
    <w:p>
      <w:pPr>
        <w:spacing w:line="360" w:lineRule="auto"/>
        <w:ind w:firstLine="482" w:firstLineChars="200"/>
        <w:rPr>
          <w:rStyle w:val="7"/>
          <w:rFonts w:hint="eastAsia" w:ascii="宋体" w:hAnsi="宋体" w:eastAsia="宋体"/>
          <w:b w:val="0"/>
          <w:color w:val="1F4E79" w:themeColor="accent1" w:themeShade="80"/>
          <w:sz w:val="24"/>
          <w:szCs w:val="24"/>
          <w:lang w:eastAsia="zh-CN"/>
        </w:rPr>
      </w:pPr>
      <w:r>
        <w:rPr>
          <w:rStyle w:val="7"/>
          <w:rFonts w:hint="eastAsia" w:ascii="宋体" w:hAnsi="宋体" w:eastAsia="宋体"/>
          <w:bCs w:val="0"/>
          <w:color w:val="1F4E79" w:themeColor="accent1" w:themeShade="80"/>
          <w:sz w:val="24"/>
          <w:szCs w:val="24"/>
          <w:lang w:eastAsia="zh-CN"/>
        </w:rPr>
        <w:t>会议地点：</w:t>
      </w:r>
      <w:r>
        <w:rPr>
          <w:rStyle w:val="7"/>
          <w:rFonts w:hint="eastAsia" w:ascii="宋体" w:hAnsi="宋体" w:eastAsia="宋体"/>
          <w:b w:val="0"/>
          <w:color w:val="1F4E79" w:themeColor="accent1" w:themeShade="80"/>
          <w:sz w:val="24"/>
          <w:szCs w:val="24"/>
          <w:lang w:eastAsia="zh-CN"/>
        </w:rPr>
        <w:t>中国·新疆  乌鲁木齐  环球国际大酒店</w:t>
      </w:r>
    </w:p>
    <w:p>
      <w:pPr>
        <w:spacing w:line="360" w:lineRule="auto"/>
        <w:ind w:firstLine="480" w:firstLineChars="200"/>
        <w:rPr>
          <w:rFonts w:ascii="宋体" w:hAnsi="宋体" w:eastAsia="宋体"/>
          <w:sz w:val="24"/>
          <w:szCs w:val="24"/>
          <w:lang w:eastAsia="zh-CN"/>
        </w:rPr>
      </w:pPr>
    </w:p>
    <w:p>
      <w:pPr>
        <w:spacing w:line="360" w:lineRule="auto"/>
        <w:ind w:firstLine="480" w:firstLineChars="200"/>
        <w:rPr>
          <w:rFonts w:ascii="宋体" w:hAnsi="宋体" w:eastAsia="宋体"/>
          <w:sz w:val="24"/>
          <w:szCs w:val="24"/>
          <w:lang w:eastAsia="zh-CN"/>
        </w:rPr>
      </w:pPr>
    </w:p>
    <w:p>
      <w:pPr>
        <w:spacing w:line="360" w:lineRule="auto"/>
        <w:ind w:firstLine="480" w:firstLineChars="200"/>
        <w:rPr>
          <w:rStyle w:val="7"/>
          <w:rFonts w:hint="default" w:ascii="宋体" w:hAnsi="宋体" w:eastAsia="宋体"/>
          <w:b w:val="0"/>
          <w:color w:val="1F4E79" w:themeColor="accent1" w:themeShade="80"/>
          <w:sz w:val="24"/>
          <w:szCs w:val="24"/>
          <w:lang w:val="en-US" w:eastAsia="zh-CN"/>
        </w:rPr>
      </w:pPr>
      <w:r>
        <w:rPr>
          <w:rStyle w:val="7"/>
          <w:rFonts w:hint="eastAsia" w:ascii="宋体" w:hAnsi="宋体" w:eastAsia="宋体"/>
          <w:b w:val="0"/>
          <w:color w:val="1F4E79" w:themeColor="accent1" w:themeShade="80"/>
          <w:sz w:val="24"/>
          <w:szCs w:val="24"/>
          <w:lang w:eastAsia="zh-CN"/>
        </w:rPr>
        <w:t xml:space="preserve">联 </w:t>
      </w:r>
      <w:r>
        <w:rPr>
          <w:rStyle w:val="7"/>
          <w:rFonts w:hint="eastAsia" w:ascii="宋体" w:hAnsi="宋体" w:eastAsia="宋体"/>
          <w:b w:val="0"/>
          <w:color w:val="1F4E79" w:themeColor="accent1" w:themeShade="80"/>
          <w:sz w:val="24"/>
          <w:szCs w:val="24"/>
          <w:lang w:val="en-US" w:eastAsia="zh-CN"/>
        </w:rPr>
        <w:t xml:space="preserve"> </w:t>
      </w:r>
      <w:r>
        <w:rPr>
          <w:rStyle w:val="7"/>
          <w:rFonts w:hint="eastAsia" w:ascii="宋体" w:hAnsi="宋体" w:eastAsia="宋体"/>
          <w:b w:val="0"/>
          <w:color w:val="1F4E79" w:themeColor="accent1" w:themeShade="80"/>
          <w:sz w:val="24"/>
          <w:szCs w:val="24"/>
          <w:lang w:eastAsia="zh-CN"/>
        </w:rPr>
        <w:t>系 人：商燕</w:t>
      </w:r>
      <w:r>
        <w:rPr>
          <w:rStyle w:val="7"/>
          <w:rFonts w:hint="eastAsia" w:ascii="宋体" w:hAnsi="宋体" w:eastAsia="宋体"/>
          <w:b w:val="0"/>
          <w:color w:val="1F4E79" w:themeColor="accent1" w:themeShade="80"/>
          <w:sz w:val="24"/>
          <w:szCs w:val="24"/>
          <w:lang w:val="en-US" w:eastAsia="zh-CN"/>
        </w:rPr>
        <w:t xml:space="preserve">             宋瑞环</w:t>
      </w:r>
    </w:p>
    <w:p>
      <w:pPr>
        <w:spacing w:line="360" w:lineRule="auto"/>
        <w:ind w:firstLine="480" w:firstLineChars="200"/>
        <w:rPr>
          <w:rStyle w:val="7"/>
          <w:rFonts w:hint="eastAsia" w:ascii="宋体" w:hAnsi="宋体" w:eastAsia="宋体"/>
          <w:b w:val="0"/>
          <w:color w:val="1F4E79" w:themeColor="accent1" w:themeShade="80"/>
          <w:sz w:val="24"/>
          <w:szCs w:val="24"/>
          <w:lang w:val="en-US" w:eastAsia="zh-CN"/>
        </w:rPr>
      </w:pPr>
      <w:r>
        <w:rPr>
          <w:rStyle w:val="7"/>
          <w:rFonts w:hint="eastAsia" w:ascii="宋体" w:hAnsi="宋体" w:eastAsia="宋体"/>
          <w:b w:val="0"/>
          <w:color w:val="1F4E79" w:themeColor="accent1" w:themeShade="80"/>
          <w:sz w:val="24"/>
          <w:szCs w:val="24"/>
          <w:lang w:eastAsia="zh-CN"/>
        </w:rPr>
        <w:t>联系</w:t>
      </w:r>
      <w:r>
        <w:rPr>
          <w:rStyle w:val="7"/>
          <w:rFonts w:hint="eastAsia" w:ascii="宋体" w:hAnsi="宋体" w:eastAsia="宋体"/>
          <w:b w:val="0"/>
          <w:color w:val="1F4E79" w:themeColor="accent1" w:themeShade="80"/>
          <w:sz w:val="24"/>
          <w:szCs w:val="24"/>
          <w:lang w:val="en-US" w:eastAsia="zh-CN"/>
        </w:rPr>
        <w:t xml:space="preserve"> </w:t>
      </w:r>
      <w:r>
        <w:rPr>
          <w:rStyle w:val="7"/>
          <w:rFonts w:hint="eastAsia" w:ascii="宋体" w:hAnsi="宋体" w:eastAsia="宋体"/>
          <w:b w:val="0"/>
          <w:color w:val="1F4E79" w:themeColor="accent1" w:themeShade="80"/>
          <w:sz w:val="24"/>
          <w:szCs w:val="24"/>
          <w:lang w:eastAsia="zh-CN"/>
        </w:rPr>
        <w:t>电话：</w:t>
      </w:r>
      <w:r>
        <w:rPr>
          <w:rStyle w:val="7"/>
          <w:rFonts w:hint="eastAsia" w:ascii="宋体" w:hAnsi="宋体" w:eastAsia="宋体"/>
          <w:b w:val="0"/>
          <w:color w:val="1F4E79" w:themeColor="accent1" w:themeShade="80"/>
          <w:sz w:val="24"/>
          <w:szCs w:val="24"/>
          <w:lang w:val="en-US" w:eastAsia="zh-CN"/>
        </w:rPr>
        <w:t>18099232183      18699312751</w:t>
      </w:r>
    </w:p>
    <w:p>
      <w:pPr>
        <w:spacing w:line="360" w:lineRule="auto"/>
        <w:ind w:firstLine="480" w:firstLineChars="200"/>
        <w:rPr>
          <w:rStyle w:val="7"/>
          <w:rFonts w:hint="default" w:ascii="宋体" w:hAnsi="宋体" w:eastAsia="宋体"/>
          <w:b w:val="0"/>
          <w:color w:val="1F4E79" w:themeColor="accent1" w:themeShade="80"/>
          <w:sz w:val="24"/>
          <w:szCs w:val="24"/>
          <w:lang w:val="en-US" w:eastAsia="zh-CN"/>
        </w:rPr>
      </w:pPr>
      <w:r>
        <w:rPr>
          <w:rStyle w:val="7"/>
          <w:rFonts w:hint="eastAsia" w:ascii="宋体" w:hAnsi="宋体" w:eastAsia="宋体"/>
          <w:b w:val="0"/>
          <w:color w:val="1F4E79" w:themeColor="accent1" w:themeShade="80"/>
          <w:sz w:val="24"/>
          <w:szCs w:val="24"/>
          <w:lang w:val="en-US" w:eastAsia="zh-CN"/>
        </w:rPr>
        <w:t>传真及座机：0991-8720179（兼传真）8750636（兼传真）</w:t>
      </w:r>
    </w:p>
    <w:p>
      <w:pPr>
        <w:spacing w:line="360" w:lineRule="auto"/>
        <w:ind w:firstLine="480" w:firstLineChars="200"/>
        <w:rPr>
          <w:rStyle w:val="7"/>
          <w:rFonts w:hint="default" w:ascii="宋体" w:hAnsi="宋体" w:eastAsia="宋体"/>
          <w:b w:val="0"/>
          <w:color w:val="1F4E79" w:themeColor="accent1" w:themeShade="80"/>
          <w:sz w:val="24"/>
          <w:szCs w:val="24"/>
          <w:lang w:val="en-US" w:eastAsia="zh-CN"/>
        </w:rPr>
      </w:pPr>
      <w:r>
        <w:rPr>
          <w:rStyle w:val="7"/>
          <w:rFonts w:hint="eastAsia" w:ascii="宋体" w:hAnsi="宋体" w:eastAsia="宋体"/>
          <w:b w:val="0"/>
          <w:color w:val="1F4E79" w:themeColor="accent1" w:themeShade="80"/>
          <w:sz w:val="24"/>
          <w:szCs w:val="24"/>
          <w:lang w:eastAsia="zh-CN"/>
        </w:rPr>
        <w:t>报名邮箱：</w:t>
      </w:r>
      <w:r>
        <w:rPr>
          <w:rStyle w:val="7"/>
          <w:rFonts w:hint="eastAsia" w:ascii="宋体" w:hAnsi="宋体" w:eastAsia="宋体"/>
          <w:b w:val="0"/>
          <w:color w:val="1F4E79" w:themeColor="accent1" w:themeShade="80"/>
          <w:sz w:val="24"/>
          <w:szCs w:val="24"/>
          <w:lang w:val="en-US" w:eastAsia="zh-CN"/>
        </w:rPr>
        <w:t>1448511056@qq.com</w:t>
      </w:r>
    </w:p>
    <w:p>
      <w:pPr>
        <w:widowControl/>
        <w:shd w:val="clear" w:color="auto" w:fill="FFFFFF"/>
        <w:autoSpaceDE/>
        <w:autoSpaceDN/>
        <w:spacing w:line="536" w:lineRule="atLeast"/>
        <w:jc w:val="center"/>
        <w:rPr>
          <w:rFonts w:ascii="DFKai-SB" w:hAnsi="DFKai-SB" w:eastAsia="DFKai-SB" w:cs="宋体"/>
          <w:bCs/>
          <w:color w:val="1F4E79" w:themeColor="accent1" w:themeShade="80"/>
          <w:spacing w:val="8"/>
          <w:sz w:val="24"/>
          <w:szCs w:val="24"/>
          <w:lang w:eastAsia="zh-CN"/>
        </w:rPr>
      </w:pPr>
    </w:p>
    <w:p>
      <w:pPr>
        <w:widowControl/>
        <w:shd w:val="clear" w:color="auto" w:fill="FFFFFF"/>
        <w:autoSpaceDE/>
        <w:autoSpaceDN/>
        <w:spacing w:line="536" w:lineRule="atLeast"/>
        <w:jc w:val="center"/>
        <w:rPr>
          <w:rFonts w:ascii="DFKai-SB" w:hAnsi="DFKai-SB" w:eastAsia="DFKai-SB" w:cs="宋体"/>
          <w:bCs/>
          <w:color w:val="1F4E79" w:themeColor="accent1" w:themeShade="80"/>
          <w:spacing w:val="8"/>
          <w:sz w:val="24"/>
          <w:szCs w:val="24"/>
          <w:lang w:eastAsia="zh-CN"/>
        </w:rPr>
      </w:pPr>
    </w:p>
    <w:p>
      <w:pPr>
        <w:widowControl/>
        <w:shd w:val="clear" w:color="auto" w:fill="FFFFFF"/>
        <w:autoSpaceDE/>
        <w:autoSpaceDN/>
        <w:spacing w:line="536" w:lineRule="atLeast"/>
        <w:jc w:val="center"/>
        <w:rPr>
          <w:rFonts w:ascii="DFKai-SB" w:hAnsi="DFKai-SB" w:eastAsia="DFKai-SB" w:cs="宋体"/>
          <w:bCs/>
          <w:color w:val="1F4E79" w:themeColor="accent1" w:themeShade="80"/>
          <w:spacing w:val="8"/>
          <w:sz w:val="24"/>
          <w:szCs w:val="24"/>
          <w:lang w:eastAsia="zh-CN"/>
        </w:rPr>
      </w:pPr>
    </w:p>
    <w:p>
      <w:pPr>
        <w:widowControl/>
        <w:shd w:val="clear" w:color="auto" w:fill="FFFFFF"/>
        <w:autoSpaceDE/>
        <w:autoSpaceDN/>
        <w:spacing w:line="536" w:lineRule="atLeast"/>
        <w:jc w:val="center"/>
        <w:rPr>
          <w:rFonts w:ascii="DFKai-SB" w:hAnsi="DFKai-SB" w:eastAsia="DFKai-SB" w:cs="宋体"/>
          <w:color w:val="1F4E79" w:themeColor="accent1" w:themeShade="80"/>
          <w:spacing w:val="8"/>
          <w:sz w:val="24"/>
          <w:szCs w:val="24"/>
          <w:lang w:eastAsia="zh-CN"/>
        </w:rPr>
      </w:pPr>
      <w:r>
        <w:rPr>
          <w:rFonts w:hint="eastAsia" w:ascii="DFKai-SB" w:hAnsi="DFKai-SB" w:eastAsia="DFKai-SB" w:cs="宋体"/>
          <w:bCs/>
          <w:color w:val="1F4E79" w:themeColor="accent1" w:themeShade="80"/>
          <w:spacing w:val="8"/>
          <w:sz w:val="24"/>
          <w:szCs w:val="24"/>
          <w:lang w:eastAsia="zh-CN"/>
        </w:rPr>
        <w:t>参训回执</w:t>
      </w:r>
    </w:p>
    <w:tbl>
      <w:tblPr>
        <w:tblStyle w:val="4"/>
        <w:tblW w:w="8879" w:type="dxa"/>
        <w:jc w:val="center"/>
        <w:tblInd w:w="0" w:type="dxa"/>
        <w:shd w:val="clear" w:color="auto" w:fill="FFFFFF"/>
        <w:tblLayout w:type="fixed"/>
        <w:tblCellMar>
          <w:top w:w="0" w:type="dxa"/>
          <w:left w:w="0" w:type="dxa"/>
          <w:bottom w:w="0" w:type="dxa"/>
          <w:right w:w="0" w:type="dxa"/>
        </w:tblCellMar>
      </w:tblPr>
      <w:tblGrid>
        <w:gridCol w:w="799"/>
        <w:gridCol w:w="1559"/>
        <w:gridCol w:w="2536"/>
        <w:gridCol w:w="920"/>
        <w:gridCol w:w="1458"/>
        <w:gridCol w:w="1607"/>
      </w:tblGrid>
      <w:tr>
        <w:tblPrEx>
          <w:shd w:val="clear" w:color="auto" w:fill="FFFFFF"/>
          <w:tblLayout w:type="fixed"/>
          <w:tblCellMar>
            <w:top w:w="0" w:type="dxa"/>
            <w:left w:w="0" w:type="dxa"/>
            <w:bottom w:w="0" w:type="dxa"/>
            <w:right w:w="0" w:type="dxa"/>
          </w:tblCellMar>
        </w:tblPrEx>
        <w:trPr>
          <w:trHeight w:val="743" w:hRule="atLeast"/>
          <w:jc w:val="center"/>
        </w:trPr>
        <w:tc>
          <w:tcPr>
            <w:tcW w:w="799" w:type="dxa"/>
            <w:tcBorders>
              <w:top w:val="single" w:color="auto" w:sz="6" w:space="0"/>
              <w:left w:val="single" w:color="auto" w:sz="6" w:space="0"/>
              <w:bottom w:val="single" w:color="auto" w:sz="6" w:space="0"/>
              <w:right w:val="single" w:color="auto" w:sz="6" w:space="0"/>
            </w:tcBorders>
            <w:shd w:val="clear" w:color="auto" w:fill="FFFFFF"/>
            <w:tcMar>
              <w:top w:w="0" w:type="dxa"/>
              <w:left w:w="107" w:type="dxa"/>
              <w:bottom w:w="0" w:type="dxa"/>
              <w:right w:w="107" w:type="dxa"/>
            </w:tcMar>
          </w:tcPr>
          <w:p>
            <w:pPr>
              <w:widowControl/>
              <w:autoSpaceDE/>
              <w:autoSpaceDN/>
              <w:spacing w:line="536" w:lineRule="atLeast"/>
              <w:jc w:val="center"/>
              <w:rPr>
                <w:rFonts w:ascii="DFKai-SB" w:hAnsi="DFKai-SB" w:eastAsia="DFKai-SB" w:cs="宋体"/>
                <w:color w:val="1F4E79" w:themeColor="accent1" w:themeShade="80"/>
                <w:spacing w:val="8"/>
                <w:sz w:val="24"/>
                <w:szCs w:val="24"/>
                <w:lang w:eastAsia="zh-CN"/>
              </w:rPr>
            </w:pPr>
            <w:r>
              <w:rPr>
                <w:rFonts w:hint="eastAsia" w:ascii="DFKai-SB" w:hAnsi="DFKai-SB" w:eastAsia="DFKai-SB" w:cs="宋体"/>
                <w:bCs/>
                <w:color w:val="1F4E79" w:themeColor="accent1" w:themeShade="80"/>
                <w:spacing w:val="8"/>
                <w:sz w:val="24"/>
                <w:szCs w:val="24"/>
                <w:lang w:eastAsia="zh-CN"/>
              </w:rPr>
              <w:t>序号</w:t>
            </w:r>
          </w:p>
        </w:tc>
        <w:tc>
          <w:tcPr>
            <w:tcW w:w="1559" w:type="dxa"/>
            <w:tcBorders>
              <w:top w:val="single" w:color="auto" w:sz="6" w:space="0"/>
              <w:left w:val="nil"/>
              <w:bottom w:val="single" w:color="auto" w:sz="6" w:space="0"/>
              <w:right w:val="single" w:color="auto" w:sz="6" w:space="0"/>
            </w:tcBorders>
            <w:shd w:val="clear" w:color="auto" w:fill="FFFFFF"/>
            <w:tcMar>
              <w:top w:w="0" w:type="dxa"/>
              <w:left w:w="107" w:type="dxa"/>
              <w:bottom w:w="0" w:type="dxa"/>
              <w:right w:w="107" w:type="dxa"/>
            </w:tcMar>
          </w:tcPr>
          <w:p>
            <w:pPr>
              <w:widowControl/>
              <w:wordWrap w:val="0"/>
              <w:autoSpaceDE/>
              <w:autoSpaceDN/>
              <w:spacing w:line="536" w:lineRule="atLeast"/>
              <w:jc w:val="center"/>
              <w:rPr>
                <w:rFonts w:ascii="DFKai-SB" w:hAnsi="DFKai-SB" w:eastAsia="DFKai-SB" w:cs="宋体"/>
                <w:color w:val="1F4E79" w:themeColor="accent1" w:themeShade="80"/>
                <w:spacing w:val="8"/>
                <w:sz w:val="24"/>
                <w:szCs w:val="24"/>
                <w:lang w:eastAsia="zh-CN"/>
              </w:rPr>
            </w:pPr>
            <w:r>
              <w:rPr>
                <w:rFonts w:hint="eastAsia" w:ascii="DFKai-SB" w:hAnsi="DFKai-SB" w:eastAsia="DFKai-SB" w:cs="宋体"/>
                <w:bCs/>
                <w:color w:val="1F4E79" w:themeColor="accent1" w:themeShade="80"/>
                <w:spacing w:val="8"/>
                <w:sz w:val="24"/>
                <w:szCs w:val="24"/>
                <w:lang w:eastAsia="zh-CN"/>
              </w:rPr>
              <w:t>企业代码</w:t>
            </w:r>
          </w:p>
        </w:tc>
        <w:tc>
          <w:tcPr>
            <w:tcW w:w="2536" w:type="dxa"/>
            <w:tcBorders>
              <w:top w:val="single" w:color="auto" w:sz="6" w:space="0"/>
              <w:left w:val="nil"/>
              <w:bottom w:val="single" w:color="auto" w:sz="6" w:space="0"/>
              <w:right w:val="single" w:color="auto" w:sz="6" w:space="0"/>
            </w:tcBorders>
            <w:shd w:val="clear" w:color="auto" w:fill="FFFFFF"/>
            <w:tcMar>
              <w:top w:w="0" w:type="dxa"/>
              <w:left w:w="107" w:type="dxa"/>
              <w:bottom w:w="0" w:type="dxa"/>
              <w:right w:w="107" w:type="dxa"/>
            </w:tcMar>
          </w:tcPr>
          <w:p>
            <w:pPr>
              <w:widowControl/>
              <w:wordWrap w:val="0"/>
              <w:autoSpaceDE/>
              <w:autoSpaceDN/>
              <w:spacing w:line="536" w:lineRule="atLeast"/>
              <w:jc w:val="center"/>
              <w:rPr>
                <w:rFonts w:ascii="DFKai-SB" w:hAnsi="DFKai-SB" w:eastAsia="DFKai-SB" w:cs="宋体"/>
                <w:color w:val="1F4E79" w:themeColor="accent1" w:themeShade="80"/>
                <w:spacing w:val="8"/>
                <w:sz w:val="24"/>
                <w:szCs w:val="24"/>
                <w:lang w:eastAsia="zh-CN"/>
              </w:rPr>
            </w:pPr>
            <w:r>
              <w:rPr>
                <w:rFonts w:hint="eastAsia" w:ascii="DFKai-SB" w:hAnsi="DFKai-SB" w:eastAsia="DFKai-SB" w:cs="宋体"/>
                <w:bCs/>
                <w:color w:val="1F4E79" w:themeColor="accent1" w:themeShade="80"/>
                <w:spacing w:val="8"/>
                <w:sz w:val="24"/>
                <w:szCs w:val="24"/>
                <w:lang w:eastAsia="zh-CN"/>
              </w:rPr>
              <w:t>企业名称</w:t>
            </w:r>
          </w:p>
        </w:tc>
        <w:tc>
          <w:tcPr>
            <w:tcW w:w="920" w:type="dxa"/>
            <w:tcBorders>
              <w:top w:val="single" w:color="auto" w:sz="6" w:space="0"/>
              <w:left w:val="nil"/>
              <w:bottom w:val="single" w:color="auto" w:sz="6" w:space="0"/>
              <w:right w:val="single" w:color="auto" w:sz="6" w:space="0"/>
            </w:tcBorders>
            <w:shd w:val="clear" w:color="auto" w:fill="FFFFFF"/>
            <w:tcMar>
              <w:top w:w="0" w:type="dxa"/>
              <w:left w:w="107" w:type="dxa"/>
              <w:bottom w:w="0" w:type="dxa"/>
              <w:right w:w="107" w:type="dxa"/>
            </w:tcMar>
          </w:tcPr>
          <w:p>
            <w:pPr>
              <w:widowControl/>
              <w:wordWrap w:val="0"/>
              <w:autoSpaceDE/>
              <w:autoSpaceDN/>
              <w:spacing w:line="536" w:lineRule="atLeast"/>
              <w:jc w:val="center"/>
              <w:rPr>
                <w:rFonts w:ascii="DFKai-SB" w:hAnsi="DFKai-SB" w:eastAsia="DFKai-SB" w:cs="宋体"/>
                <w:color w:val="1F4E79" w:themeColor="accent1" w:themeShade="80"/>
                <w:spacing w:val="8"/>
                <w:sz w:val="24"/>
                <w:szCs w:val="24"/>
                <w:lang w:eastAsia="zh-CN"/>
              </w:rPr>
            </w:pPr>
            <w:r>
              <w:rPr>
                <w:rFonts w:hint="eastAsia" w:ascii="DFKai-SB" w:hAnsi="DFKai-SB" w:eastAsia="DFKai-SB" w:cs="宋体"/>
                <w:bCs/>
                <w:color w:val="1F4E79" w:themeColor="accent1" w:themeShade="80"/>
                <w:spacing w:val="8"/>
                <w:sz w:val="24"/>
                <w:szCs w:val="24"/>
                <w:lang w:eastAsia="zh-CN"/>
              </w:rPr>
              <w:t>职务</w:t>
            </w:r>
          </w:p>
        </w:tc>
        <w:tc>
          <w:tcPr>
            <w:tcW w:w="1458" w:type="dxa"/>
            <w:tcBorders>
              <w:top w:val="single" w:color="auto" w:sz="6" w:space="0"/>
              <w:left w:val="nil"/>
              <w:bottom w:val="single" w:color="auto" w:sz="6" w:space="0"/>
              <w:right w:val="single" w:color="auto" w:sz="6" w:space="0"/>
            </w:tcBorders>
            <w:shd w:val="clear" w:color="auto" w:fill="FFFFFF"/>
            <w:tcMar>
              <w:top w:w="0" w:type="dxa"/>
              <w:left w:w="107" w:type="dxa"/>
              <w:bottom w:w="0" w:type="dxa"/>
              <w:right w:w="107" w:type="dxa"/>
            </w:tcMar>
          </w:tcPr>
          <w:p>
            <w:pPr>
              <w:widowControl/>
              <w:wordWrap w:val="0"/>
              <w:autoSpaceDE/>
              <w:autoSpaceDN/>
              <w:spacing w:line="536" w:lineRule="atLeast"/>
              <w:jc w:val="center"/>
              <w:rPr>
                <w:rFonts w:ascii="DFKai-SB" w:hAnsi="DFKai-SB" w:eastAsia="DFKai-SB" w:cs="宋体"/>
                <w:color w:val="1F4E79" w:themeColor="accent1" w:themeShade="80"/>
                <w:spacing w:val="8"/>
                <w:sz w:val="24"/>
                <w:szCs w:val="24"/>
                <w:lang w:eastAsia="zh-CN"/>
              </w:rPr>
            </w:pPr>
            <w:r>
              <w:rPr>
                <w:rFonts w:hint="eastAsia" w:ascii="DFKai-SB" w:hAnsi="DFKai-SB" w:eastAsia="DFKai-SB" w:cs="宋体"/>
                <w:bCs/>
                <w:color w:val="1F4E79" w:themeColor="accent1" w:themeShade="80"/>
                <w:spacing w:val="8"/>
                <w:sz w:val="24"/>
                <w:szCs w:val="24"/>
                <w:lang w:eastAsia="zh-CN"/>
              </w:rPr>
              <w:t>姓名</w:t>
            </w:r>
          </w:p>
        </w:tc>
        <w:tc>
          <w:tcPr>
            <w:tcW w:w="1607" w:type="dxa"/>
            <w:tcBorders>
              <w:top w:val="single" w:color="auto" w:sz="6" w:space="0"/>
              <w:left w:val="nil"/>
              <w:bottom w:val="single" w:color="auto" w:sz="6" w:space="0"/>
              <w:right w:val="single" w:color="auto" w:sz="6" w:space="0"/>
            </w:tcBorders>
            <w:shd w:val="clear" w:color="auto" w:fill="FFFFFF"/>
            <w:tcMar>
              <w:top w:w="0" w:type="dxa"/>
              <w:left w:w="107" w:type="dxa"/>
              <w:bottom w:w="0" w:type="dxa"/>
              <w:right w:w="107" w:type="dxa"/>
            </w:tcMar>
          </w:tcPr>
          <w:p>
            <w:pPr>
              <w:widowControl/>
              <w:wordWrap w:val="0"/>
              <w:autoSpaceDE/>
              <w:autoSpaceDN/>
              <w:spacing w:line="536" w:lineRule="atLeast"/>
              <w:jc w:val="center"/>
              <w:rPr>
                <w:rFonts w:ascii="DFKai-SB" w:hAnsi="DFKai-SB" w:eastAsia="DFKai-SB" w:cs="宋体"/>
                <w:color w:val="1F4E79" w:themeColor="accent1" w:themeShade="80"/>
                <w:spacing w:val="8"/>
                <w:sz w:val="24"/>
                <w:szCs w:val="24"/>
                <w:lang w:eastAsia="zh-CN"/>
              </w:rPr>
            </w:pPr>
            <w:r>
              <w:rPr>
                <w:rFonts w:hint="eastAsia" w:ascii="DFKai-SB" w:hAnsi="DFKai-SB" w:eastAsia="DFKai-SB" w:cs="宋体"/>
                <w:bCs/>
                <w:color w:val="1F4E79" w:themeColor="accent1" w:themeShade="80"/>
                <w:spacing w:val="8"/>
                <w:sz w:val="24"/>
                <w:szCs w:val="24"/>
                <w:lang w:eastAsia="zh-CN"/>
              </w:rPr>
              <w:t>联系电话</w:t>
            </w:r>
          </w:p>
        </w:tc>
      </w:tr>
      <w:tr>
        <w:tblPrEx>
          <w:tblLayout w:type="fixed"/>
          <w:tblCellMar>
            <w:top w:w="0" w:type="dxa"/>
            <w:left w:w="0" w:type="dxa"/>
            <w:bottom w:w="0" w:type="dxa"/>
            <w:right w:w="0" w:type="dxa"/>
          </w:tblCellMar>
        </w:tblPrEx>
        <w:trPr>
          <w:trHeight w:val="446" w:hRule="atLeast"/>
          <w:jc w:val="center"/>
        </w:trPr>
        <w:tc>
          <w:tcPr>
            <w:tcW w:w="799" w:type="dxa"/>
            <w:tcBorders>
              <w:top w:val="nil"/>
              <w:left w:val="single" w:color="auto" w:sz="6" w:space="0"/>
              <w:bottom w:val="single" w:color="auto" w:sz="6" w:space="0"/>
              <w:right w:val="single" w:color="auto" w:sz="6" w:space="0"/>
            </w:tcBorders>
            <w:shd w:val="clear" w:color="auto" w:fill="FFFFFF"/>
            <w:tcMar>
              <w:top w:w="0" w:type="dxa"/>
              <w:left w:w="107" w:type="dxa"/>
              <w:bottom w:w="0" w:type="dxa"/>
              <w:right w:w="107" w:type="dxa"/>
            </w:tcMar>
          </w:tcPr>
          <w:p>
            <w:pPr>
              <w:widowControl/>
              <w:wordWrap w:val="0"/>
              <w:autoSpaceDE/>
              <w:autoSpaceDN/>
              <w:jc w:val="both"/>
              <w:rPr>
                <w:rFonts w:ascii="DFKai-SB" w:hAnsi="DFKai-SB" w:eastAsia="DFKai-SB" w:cs="宋体"/>
                <w:color w:val="1F4E79" w:themeColor="accent1" w:themeShade="80"/>
                <w:spacing w:val="8"/>
                <w:sz w:val="24"/>
                <w:szCs w:val="24"/>
                <w:lang w:eastAsia="zh-CN"/>
              </w:rPr>
            </w:pPr>
          </w:p>
        </w:tc>
        <w:tc>
          <w:tcPr>
            <w:tcW w:w="1559" w:type="dxa"/>
            <w:tcBorders>
              <w:top w:val="nil"/>
              <w:left w:val="nil"/>
              <w:bottom w:val="single" w:color="auto" w:sz="6" w:space="0"/>
              <w:right w:val="single" w:color="auto" w:sz="6" w:space="0"/>
            </w:tcBorders>
            <w:shd w:val="clear" w:color="auto" w:fill="FFFFFF"/>
            <w:tcMar>
              <w:top w:w="0" w:type="dxa"/>
              <w:left w:w="107" w:type="dxa"/>
              <w:bottom w:w="0" w:type="dxa"/>
              <w:right w:w="107" w:type="dxa"/>
            </w:tcMar>
          </w:tcPr>
          <w:p>
            <w:pPr>
              <w:widowControl/>
              <w:wordWrap w:val="0"/>
              <w:autoSpaceDE/>
              <w:autoSpaceDN/>
              <w:jc w:val="both"/>
              <w:rPr>
                <w:rFonts w:ascii="DFKai-SB" w:hAnsi="DFKai-SB" w:eastAsia="DFKai-SB" w:cs="宋体"/>
                <w:color w:val="1F4E79" w:themeColor="accent1" w:themeShade="80"/>
                <w:spacing w:val="8"/>
                <w:sz w:val="24"/>
                <w:szCs w:val="24"/>
                <w:lang w:eastAsia="zh-CN"/>
              </w:rPr>
            </w:pPr>
          </w:p>
        </w:tc>
        <w:tc>
          <w:tcPr>
            <w:tcW w:w="2536" w:type="dxa"/>
            <w:tcBorders>
              <w:top w:val="nil"/>
              <w:left w:val="nil"/>
              <w:bottom w:val="single" w:color="auto" w:sz="6" w:space="0"/>
              <w:right w:val="single" w:color="auto" w:sz="6" w:space="0"/>
            </w:tcBorders>
            <w:shd w:val="clear" w:color="auto" w:fill="FFFFFF"/>
            <w:tcMar>
              <w:top w:w="0" w:type="dxa"/>
              <w:left w:w="107" w:type="dxa"/>
              <w:bottom w:w="0" w:type="dxa"/>
              <w:right w:w="107" w:type="dxa"/>
            </w:tcMar>
          </w:tcPr>
          <w:p>
            <w:pPr>
              <w:widowControl/>
              <w:wordWrap w:val="0"/>
              <w:autoSpaceDE/>
              <w:autoSpaceDN/>
              <w:jc w:val="both"/>
              <w:rPr>
                <w:rFonts w:ascii="DFKai-SB" w:hAnsi="DFKai-SB" w:eastAsia="DFKai-SB" w:cs="宋体"/>
                <w:color w:val="1F4E79" w:themeColor="accent1" w:themeShade="80"/>
                <w:spacing w:val="8"/>
                <w:sz w:val="24"/>
                <w:szCs w:val="24"/>
                <w:lang w:eastAsia="zh-CN"/>
              </w:rPr>
            </w:pPr>
          </w:p>
        </w:tc>
        <w:tc>
          <w:tcPr>
            <w:tcW w:w="920" w:type="dxa"/>
            <w:tcBorders>
              <w:top w:val="nil"/>
              <w:left w:val="nil"/>
              <w:bottom w:val="single" w:color="auto" w:sz="6" w:space="0"/>
              <w:right w:val="single" w:color="auto" w:sz="6" w:space="0"/>
            </w:tcBorders>
            <w:shd w:val="clear" w:color="auto" w:fill="FFFFFF"/>
            <w:tcMar>
              <w:top w:w="0" w:type="dxa"/>
              <w:left w:w="107" w:type="dxa"/>
              <w:bottom w:w="0" w:type="dxa"/>
              <w:right w:w="107" w:type="dxa"/>
            </w:tcMar>
          </w:tcPr>
          <w:p>
            <w:pPr>
              <w:widowControl/>
              <w:wordWrap w:val="0"/>
              <w:autoSpaceDE/>
              <w:autoSpaceDN/>
              <w:jc w:val="both"/>
              <w:rPr>
                <w:rFonts w:ascii="DFKai-SB" w:hAnsi="DFKai-SB" w:eastAsia="DFKai-SB" w:cs="宋体"/>
                <w:color w:val="1F4E79" w:themeColor="accent1" w:themeShade="80"/>
                <w:spacing w:val="8"/>
                <w:sz w:val="24"/>
                <w:szCs w:val="24"/>
                <w:lang w:eastAsia="zh-CN"/>
              </w:rPr>
            </w:pPr>
          </w:p>
        </w:tc>
        <w:tc>
          <w:tcPr>
            <w:tcW w:w="1458" w:type="dxa"/>
            <w:tcBorders>
              <w:top w:val="nil"/>
              <w:left w:val="nil"/>
              <w:bottom w:val="single" w:color="auto" w:sz="6" w:space="0"/>
              <w:right w:val="single" w:color="auto" w:sz="6" w:space="0"/>
            </w:tcBorders>
            <w:shd w:val="clear" w:color="auto" w:fill="FFFFFF"/>
            <w:tcMar>
              <w:top w:w="0" w:type="dxa"/>
              <w:left w:w="107" w:type="dxa"/>
              <w:bottom w:w="0" w:type="dxa"/>
              <w:right w:w="107" w:type="dxa"/>
            </w:tcMar>
          </w:tcPr>
          <w:p>
            <w:pPr>
              <w:widowControl/>
              <w:wordWrap w:val="0"/>
              <w:autoSpaceDE/>
              <w:autoSpaceDN/>
              <w:jc w:val="both"/>
              <w:rPr>
                <w:rFonts w:ascii="DFKai-SB" w:hAnsi="DFKai-SB" w:eastAsia="DFKai-SB" w:cs="宋体"/>
                <w:color w:val="1F4E79" w:themeColor="accent1" w:themeShade="80"/>
                <w:spacing w:val="8"/>
                <w:sz w:val="24"/>
                <w:szCs w:val="24"/>
                <w:lang w:eastAsia="zh-CN"/>
              </w:rPr>
            </w:pPr>
          </w:p>
        </w:tc>
        <w:tc>
          <w:tcPr>
            <w:tcW w:w="1607" w:type="dxa"/>
            <w:tcBorders>
              <w:top w:val="nil"/>
              <w:left w:val="nil"/>
              <w:bottom w:val="single" w:color="auto" w:sz="6" w:space="0"/>
              <w:right w:val="single" w:color="auto" w:sz="6" w:space="0"/>
            </w:tcBorders>
            <w:shd w:val="clear" w:color="auto" w:fill="FFFFFF"/>
            <w:tcMar>
              <w:top w:w="0" w:type="dxa"/>
              <w:left w:w="107" w:type="dxa"/>
              <w:bottom w:w="0" w:type="dxa"/>
              <w:right w:w="107" w:type="dxa"/>
            </w:tcMar>
          </w:tcPr>
          <w:p>
            <w:pPr>
              <w:widowControl/>
              <w:wordWrap w:val="0"/>
              <w:autoSpaceDE/>
              <w:autoSpaceDN/>
              <w:jc w:val="both"/>
              <w:rPr>
                <w:rFonts w:ascii="DFKai-SB" w:hAnsi="DFKai-SB" w:eastAsia="DFKai-SB" w:cs="宋体"/>
                <w:color w:val="1F4E79" w:themeColor="accent1" w:themeShade="80"/>
                <w:spacing w:val="8"/>
                <w:sz w:val="24"/>
                <w:szCs w:val="24"/>
                <w:lang w:eastAsia="zh-CN"/>
              </w:rPr>
            </w:pPr>
          </w:p>
        </w:tc>
      </w:tr>
      <w:tr>
        <w:tblPrEx>
          <w:tblLayout w:type="fixed"/>
          <w:tblCellMar>
            <w:top w:w="0" w:type="dxa"/>
            <w:left w:w="0" w:type="dxa"/>
            <w:bottom w:w="0" w:type="dxa"/>
            <w:right w:w="0" w:type="dxa"/>
          </w:tblCellMar>
        </w:tblPrEx>
        <w:trPr>
          <w:trHeight w:val="467" w:hRule="atLeast"/>
          <w:jc w:val="center"/>
        </w:trPr>
        <w:tc>
          <w:tcPr>
            <w:tcW w:w="799" w:type="dxa"/>
            <w:tcBorders>
              <w:top w:val="nil"/>
              <w:left w:val="single" w:color="auto" w:sz="6" w:space="0"/>
              <w:bottom w:val="single" w:color="auto" w:sz="6" w:space="0"/>
              <w:right w:val="single" w:color="auto" w:sz="6" w:space="0"/>
            </w:tcBorders>
            <w:shd w:val="clear" w:color="auto" w:fill="FFFFFF"/>
            <w:tcMar>
              <w:top w:w="0" w:type="dxa"/>
              <w:left w:w="107" w:type="dxa"/>
              <w:bottom w:w="0" w:type="dxa"/>
              <w:right w:w="107" w:type="dxa"/>
            </w:tcMar>
          </w:tcPr>
          <w:p>
            <w:pPr>
              <w:widowControl/>
              <w:wordWrap w:val="0"/>
              <w:autoSpaceDE/>
              <w:autoSpaceDN/>
              <w:jc w:val="both"/>
              <w:rPr>
                <w:rFonts w:ascii="DFKai-SB" w:hAnsi="DFKai-SB" w:eastAsia="DFKai-SB" w:cs="宋体"/>
                <w:color w:val="1F4E79" w:themeColor="accent1" w:themeShade="80"/>
                <w:spacing w:val="8"/>
                <w:sz w:val="24"/>
                <w:szCs w:val="24"/>
                <w:lang w:eastAsia="zh-CN"/>
              </w:rPr>
            </w:pPr>
          </w:p>
        </w:tc>
        <w:tc>
          <w:tcPr>
            <w:tcW w:w="1559" w:type="dxa"/>
            <w:tcBorders>
              <w:top w:val="nil"/>
              <w:left w:val="nil"/>
              <w:bottom w:val="single" w:color="auto" w:sz="6" w:space="0"/>
              <w:right w:val="single" w:color="auto" w:sz="6" w:space="0"/>
            </w:tcBorders>
            <w:shd w:val="clear" w:color="auto" w:fill="FFFFFF"/>
            <w:tcMar>
              <w:top w:w="0" w:type="dxa"/>
              <w:left w:w="107" w:type="dxa"/>
              <w:bottom w:w="0" w:type="dxa"/>
              <w:right w:w="107" w:type="dxa"/>
            </w:tcMar>
          </w:tcPr>
          <w:p>
            <w:pPr>
              <w:widowControl/>
              <w:wordWrap w:val="0"/>
              <w:autoSpaceDE/>
              <w:autoSpaceDN/>
              <w:jc w:val="both"/>
              <w:rPr>
                <w:rFonts w:ascii="DFKai-SB" w:hAnsi="DFKai-SB" w:eastAsia="DFKai-SB" w:cs="宋体"/>
                <w:color w:val="1F4E79" w:themeColor="accent1" w:themeShade="80"/>
                <w:spacing w:val="8"/>
                <w:sz w:val="24"/>
                <w:szCs w:val="24"/>
                <w:lang w:eastAsia="zh-CN"/>
              </w:rPr>
            </w:pPr>
          </w:p>
        </w:tc>
        <w:tc>
          <w:tcPr>
            <w:tcW w:w="2536" w:type="dxa"/>
            <w:tcBorders>
              <w:top w:val="nil"/>
              <w:left w:val="nil"/>
              <w:bottom w:val="single" w:color="auto" w:sz="6" w:space="0"/>
              <w:right w:val="single" w:color="auto" w:sz="6" w:space="0"/>
            </w:tcBorders>
            <w:shd w:val="clear" w:color="auto" w:fill="FFFFFF"/>
            <w:tcMar>
              <w:top w:w="0" w:type="dxa"/>
              <w:left w:w="107" w:type="dxa"/>
              <w:bottom w:w="0" w:type="dxa"/>
              <w:right w:w="107" w:type="dxa"/>
            </w:tcMar>
          </w:tcPr>
          <w:p>
            <w:pPr>
              <w:widowControl/>
              <w:wordWrap w:val="0"/>
              <w:autoSpaceDE/>
              <w:autoSpaceDN/>
              <w:jc w:val="both"/>
              <w:rPr>
                <w:rFonts w:ascii="DFKai-SB" w:hAnsi="DFKai-SB" w:eastAsia="DFKai-SB" w:cs="宋体"/>
                <w:color w:val="1F4E79" w:themeColor="accent1" w:themeShade="80"/>
                <w:spacing w:val="8"/>
                <w:sz w:val="24"/>
                <w:szCs w:val="24"/>
                <w:lang w:eastAsia="zh-CN"/>
              </w:rPr>
            </w:pPr>
          </w:p>
        </w:tc>
        <w:tc>
          <w:tcPr>
            <w:tcW w:w="920" w:type="dxa"/>
            <w:tcBorders>
              <w:top w:val="nil"/>
              <w:left w:val="nil"/>
              <w:bottom w:val="single" w:color="auto" w:sz="6" w:space="0"/>
              <w:right w:val="single" w:color="auto" w:sz="6" w:space="0"/>
            </w:tcBorders>
            <w:shd w:val="clear" w:color="auto" w:fill="FFFFFF"/>
            <w:tcMar>
              <w:top w:w="0" w:type="dxa"/>
              <w:left w:w="107" w:type="dxa"/>
              <w:bottom w:w="0" w:type="dxa"/>
              <w:right w:w="107" w:type="dxa"/>
            </w:tcMar>
          </w:tcPr>
          <w:p>
            <w:pPr>
              <w:widowControl/>
              <w:wordWrap w:val="0"/>
              <w:autoSpaceDE/>
              <w:autoSpaceDN/>
              <w:jc w:val="both"/>
              <w:rPr>
                <w:rFonts w:ascii="DFKai-SB" w:hAnsi="DFKai-SB" w:eastAsia="DFKai-SB" w:cs="宋体"/>
                <w:color w:val="1F4E79" w:themeColor="accent1" w:themeShade="80"/>
                <w:spacing w:val="8"/>
                <w:sz w:val="24"/>
                <w:szCs w:val="24"/>
                <w:lang w:eastAsia="zh-CN"/>
              </w:rPr>
            </w:pPr>
          </w:p>
        </w:tc>
        <w:tc>
          <w:tcPr>
            <w:tcW w:w="1458" w:type="dxa"/>
            <w:tcBorders>
              <w:top w:val="nil"/>
              <w:left w:val="nil"/>
              <w:bottom w:val="single" w:color="auto" w:sz="6" w:space="0"/>
              <w:right w:val="single" w:color="auto" w:sz="6" w:space="0"/>
            </w:tcBorders>
            <w:shd w:val="clear" w:color="auto" w:fill="FFFFFF"/>
            <w:tcMar>
              <w:top w:w="0" w:type="dxa"/>
              <w:left w:w="107" w:type="dxa"/>
              <w:bottom w:w="0" w:type="dxa"/>
              <w:right w:w="107" w:type="dxa"/>
            </w:tcMar>
          </w:tcPr>
          <w:p>
            <w:pPr>
              <w:widowControl/>
              <w:wordWrap w:val="0"/>
              <w:autoSpaceDE/>
              <w:autoSpaceDN/>
              <w:jc w:val="both"/>
              <w:rPr>
                <w:rFonts w:ascii="DFKai-SB" w:hAnsi="DFKai-SB" w:eastAsia="DFKai-SB" w:cs="宋体"/>
                <w:color w:val="1F4E79" w:themeColor="accent1" w:themeShade="80"/>
                <w:spacing w:val="8"/>
                <w:sz w:val="24"/>
                <w:szCs w:val="24"/>
                <w:lang w:eastAsia="zh-CN"/>
              </w:rPr>
            </w:pPr>
          </w:p>
        </w:tc>
        <w:tc>
          <w:tcPr>
            <w:tcW w:w="1607" w:type="dxa"/>
            <w:tcBorders>
              <w:top w:val="nil"/>
              <w:left w:val="nil"/>
              <w:bottom w:val="single" w:color="auto" w:sz="6" w:space="0"/>
              <w:right w:val="single" w:color="auto" w:sz="6" w:space="0"/>
            </w:tcBorders>
            <w:shd w:val="clear" w:color="auto" w:fill="FFFFFF"/>
            <w:tcMar>
              <w:top w:w="0" w:type="dxa"/>
              <w:left w:w="107" w:type="dxa"/>
              <w:bottom w:w="0" w:type="dxa"/>
              <w:right w:w="107" w:type="dxa"/>
            </w:tcMar>
          </w:tcPr>
          <w:p>
            <w:pPr>
              <w:widowControl/>
              <w:wordWrap w:val="0"/>
              <w:autoSpaceDE/>
              <w:autoSpaceDN/>
              <w:jc w:val="both"/>
              <w:rPr>
                <w:rFonts w:ascii="DFKai-SB" w:hAnsi="DFKai-SB" w:eastAsia="DFKai-SB" w:cs="宋体"/>
                <w:color w:val="1F4E79" w:themeColor="accent1" w:themeShade="80"/>
                <w:spacing w:val="8"/>
                <w:sz w:val="24"/>
                <w:szCs w:val="24"/>
                <w:lang w:eastAsia="zh-CN"/>
              </w:rPr>
            </w:pPr>
          </w:p>
        </w:tc>
      </w:tr>
    </w:tbl>
    <w:p>
      <w:pPr>
        <w:widowControl/>
        <w:shd w:val="clear" w:color="auto" w:fill="FFFFFF"/>
        <w:autoSpaceDE/>
        <w:autoSpaceDN/>
        <w:spacing w:line="480" w:lineRule="atLeast"/>
        <w:jc w:val="both"/>
        <w:rPr>
          <w:rFonts w:ascii="DFKai-SB" w:hAnsi="DFKai-SB" w:eastAsia="DFKai-SB" w:cs="宋体"/>
          <w:color w:val="1F4E79" w:themeColor="accent1" w:themeShade="80"/>
          <w:spacing w:val="8"/>
          <w:sz w:val="24"/>
          <w:szCs w:val="24"/>
          <w:lang w:eastAsia="zh-CN"/>
        </w:rPr>
      </w:pPr>
    </w:p>
    <w:p>
      <w:pPr>
        <w:wordWrap w:val="0"/>
        <w:spacing w:line="360" w:lineRule="auto"/>
        <w:jc w:val="right"/>
        <w:rPr>
          <w:rFonts w:ascii="宋体" w:hAnsi="宋体" w:eastAsia="宋体"/>
          <w:b/>
          <w:color w:val="1F4E79" w:themeColor="accent1" w:themeShade="80"/>
          <w:sz w:val="24"/>
          <w:szCs w:val="24"/>
        </w:rPr>
      </w:pPr>
    </w:p>
    <w:p>
      <w:pPr>
        <w:spacing w:line="360" w:lineRule="auto"/>
        <w:jc w:val="right"/>
        <w:rPr>
          <w:rFonts w:ascii="宋体" w:hAnsi="宋体" w:eastAsia="宋体"/>
          <w:b/>
          <w:color w:val="1F4E79" w:themeColor="accent1" w:themeShade="80"/>
          <w:sz w:val="24"/>
          <w:szCs w:val="24"/>
        </w:rPr>
      </w:pPr>
    </w:p>
    <w:p>
      <w:pPr>
        <w:spacing w:line="360" w:lineRule="auto"/>
        <w:jc w:val="right"/>
        <w:rPr>
          <w:rFonts w:ascii="宋体" w:hAnsi="宋体" w:eastAsia="宋体"/>
          <w:b/>
          <w:color w:val="1F4E79" w:themeColor="accent1" w:themeShade="80"/>
          <w:sz w:val="24"/>
          <w:szCs w:val="24"/>
        </w:rPr>
      </w:pPr>
    </w:p>
    <w:p>
      <w:pPr>
        <w:spacing w:line="360" w:lineRule="auto"/>
        <w:jc w:val="right"/>
        <w:rPr>
          <w:rFonts w:ascii="宋体" w:hAnsi="宋体" w:eastAsia="宋体"/>
          <w:b/>
          <w:color w:val="1F4E79" w:themeColor="accent1" w:themeShade="80"/>
          <w:sz w:val="24"/>
          <w:szCs w:val="24"/>
        </w:rPr>
      </w:pPr>
    </w:p>
    <w:p>
      <w:pPr>
        <w:spacing w:line="360" w:lineRule="auto"/>
        <w:jc w:val="right"/>
        <w:rPr>
          <w:rFonts w:ascii="宋体" w:hAnsi="宋体" w:eastAsia="宋体"/>
          <w:b/>
          <w:color w:val="1F4E79" w:themeColor="accent1" w:themeShade="80"/>
          <w:sz w:val="24"/>
          <w:szCs w:val="24"/>
        </w:rPr>
      </w:pPr>
    </w:p>
    <w:p>
      <w:pPr>
        <w:spacing w:line="360" w:lineRule="auto"/>
        <w:jc w:val="right"/>
        <w:rPr>
          <w:rFonts w:ascii="宋体" w:hAnsi="宋体" w:eastAsia="宋体"/>
          <w:b/>
          <w:color w:val="1F4E79" w:themeColor="accent1" w:themeShade="80"/>
          <w:sz w:val="24"/>
          <w:szCs w:val="24"/>
        </w:rPr>
      </w:pPr>
    </w:p>
    <w:p>
      <w:pPr>
        <w:spacing w:line="360" w:lineRule="auto"/>
        <w:jc w:val="right"/>
        <w:rPr>
          <w:rFonts w:ascii="宋体" w:hAnsi="宋体" w:eastAsia="宋体"/>
          <w:b/>
          <w:color w:val="1F4E79" w:themeColor="accent1" w:themeShade="80"/>
          <w:sz w:val="24"/>
          <w:szCs w:val="24"/>
        </w:rPr>
      </w:pPr>
    </w:p>
    <w:p>
      <w:pPr>
        <w:spacing w:line="360" w:lineRule="auto"/>
        <w:jc w:val="right"/>
        <w:rPr>
          <w:rFonts w:ascii="宋体" w:hAnsi="宋体" w:eastAsia="宋体"/>
          <w:b/>
          <w:color w:val="1F4E79" w:themeColor="accent1" w:themeShade="80"/>
          <w:sz w:val="24"/>
          <w:szCs w:val="24"/>
        </w:rPr>
      </w:pPr>
    </w:p>
    <w:p>
      <w:pPr>
        <w:spacing w:line="360" w:lineRule="auto"/>
        <w:jc w:val="center"/>
        <w:rPr>
          <w:rFonts w:ascii="宋体" w:hAnsi="宋体" w:eastAsia="宋体"/>
          <w:color w:val="1F4E79" w:themeColor="accent1" w:themeShade="80"/>
          <w:sz w:val="24"/>
          <w:szCs w:val="24"/>
        </w:rPr>
      </w:pPr>
      <w:r>
        <w:rPr>
          <w:rFonts w:hint="eastAsia" w:ascii="宋体" w:hAnsi="宋体" w:eastAsia="宋体"/>
          <w:b/>
          <w:color w:val="1F4E79" w:themeColor="accent1" w:themeShade="80"/>
          <w:sz w:val="24"/>
          <w:szCs w:val="24"/>
          <w:lang w:val="en-US" w:eastAsia="zh-CN"/>
        </w:rPr>
        <w:t xml:space="preserve">                    </w:t>
      </w:r>
      <w:r>
        <w:rPr>
          <w:rFonts w:hint="eastAsia" w:ascii="宋体" w:hAnsi="宋体" w:eastAsia="宋体"/>
          <w:b/>
          <w:color w:val="1F4E79" w:themeColor="accent1" w:themeShade="80"/>
          <w:sz w:val="24"/>
          <w:szCs w:val="24"/>
        </w:rPr>
        <w:t xml:space="preserve">主办单位： </w:t>
      </w:r>
      <w:r>
        <w:rPr>
          <w:rFonts w:hint="eastAsia" w:ascii="宋体" w:hAnsi="宋体" w:eastAsia="宋体"/>
          <w:color w:val="1F4E79" w:themeColor="accent1" w:themeShade="80"/>
          <w:sz w:val="24"/>
          <w:szCs w:val="24"/>
          <w:lang w:eastAsia="zh-CN"/>
        </w:rPr>
        <w:t>新疆生产建设</w:t>
      </w:r>
      <w:bookmarkStart w:id="0" w:name="_GoBack"/>
      <w:bookmarkEnd w:id="0"/>
      <w:r>
        <w:rPr>
          <w:rFonts w:hint="eastAsia" w:ascii="宋体" w:hAnsi="宋体" w:eastAsia="宋体"/>
          <w:color w:val="1F4E79" w:themeColor="accent1" w:themeShade="80"/>
          <w:sz w:val="24"/>
          <w:szCs w:val="24"/>
          <w:lang w:eastAsia="zh-CN"/>
        </w:rPr>
        <w:t>兵团企业联合会</w:t>
      </w:r>
      <w:r>
        <w:rPr>
          <w:rFonts w:hint="eastAsia" w:ascii="宋体" w:hAnsi="宋体" w:eastAsia="宋体"/>
          <w:color w:val="1F4E79" w:themeColor="accent1" w:themeShade="80"/>
          <w:sz w:val="24"/>
          <w:szCs w:val="24"/>
        </w:rPr>
        <w:t xml:space="preserve"> </w:t>
      </w:r>
    </w:p>
    <w:p>
      <w:pPr>
        <w:widowControl/>
        <w:shd w:val="clear" w:color="auto" w:fill="FFFFFF"/>
        <w:autoSpaceDE/>
        <w:autoSpaceDN/>
        <w:spacing w:line="480" w:lineRule="atLeast"/>
        <w:jc w:val="right"/>
        <w:rPr>
          <w:rFonts w:ascii="DFKai-SB" w:hAnsi="DFKai-SB" w:eastAsia="DFKai-SB" w:cs="宋体"/>
          <w:color w:val="1F4E79" w:themeColor="accent1" w:themeShade="80"/>
          <w:spacing w:val="8"/>
          <w:sz w:val="24"/>
          <w:szCs w:val="24"/>
          <w:lang w:eastAsia="zh-CN"/>
        </w:rPr>
      </w:pPr>
      <w:r>
        <w:rPr>
          <w:rFonts w:hint="eastAsia" w:ascii="宋体" w:hAnsi="宋体" w:eastAsia="宋体"/>
          <w:color w:val="1F4E79" w:themeColor="accent1" w:themeShade="80"/>
          <w:sz w:val="24"/>
          <w:szCs w:val="24"/>
        </w:rPr>
        <w:t xml:space="preserve">             尤尼泰（新疆）税务师事务所有限公司</w:t>
      </w:r>
    </w:p>
    <w:p>
      <w:pPr>
        <w:rPr>
          <w:color w:val="1F4E79" w:themeColor="accent1" w:themeShade="80"/>
          <w:sz w:val="24"/>
          <w:szCs w:val="24"/>
        </w:rPr>
      </w:pPr>
    </w:p>
    <w:sectPr>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简体">
    <w:altName w:val="宋体"/>
    <w:panose1 w:val="00000000000000000000"/>
    <w:charset w:val="86"/>
    <w:family w:val="auto"/>
    <w:pitch w:val="default"/>
    <w:sig w:usb0="00000000" w:usb1="00000000" w:usb2="00000010" w:usb3="00000000" w:csb0="00040000" w:csb1="00000000"/>
  </w:font>
  <w:font w:name="DengXian">
    <w:altName w:val="宋体"/>
    <w:panose1 w:val="02010600030101010101"/>
    <w:charset w:val="86"/>
    <w:family w:val="auto"/>
    <w:pitch w:val="default"/>
    <w:sig w:usb0="00000000" w:usb1="00000000" w:usb2="00000016" w:usb3="00000000" w:csb0="0004000F" w:csb1="00000000"/>
  </w:font>
  <w:font w:name="Microsoft YaHei UI">
    <w:altName w:val="微软雅黑"/>
    <w:panose1 w:val="00000000000000000000"/>
    <w:charset w:val="86"/>
    <w:family w:val="auto"/>
    <w:pitch w:val="default"/>
    <w:sig w:usb0="00000000" w:usb1="00000000" w:usb2="00000016" w:usb3="00000000" w:csb0="0004001F" w:csb1="00000000"/>
  </w:font>
  <w:font w:name="DFKai-SB">
    <w:panose1 w:val="03000509000000000000"/>
    <w:charset w:val="88"/>
    <w:family w:val="script"/>
    <w:pitch w:val="default"/>
    <w:sig w:usb0="00000003" w:usb1="082E0000" w:usb2="00000016" w:usb3="00000000" w:csb0="00100001" w:csb1="00000000"/>
  </w:font>
  <w:font w:name="微软雅黑">
    <w:panose1 w:val="020B0503020204020204"/>
    <w:charset w:val="86"/>
    <w:family w:val="auto"/>
    <w:pitch w:val="default"/>
    <w:sig w:usb0="80000287" w:usb1="280F3C52" w:usb2="00000016" w:usb3="00000000" w:csb0="0004001F" w:csb1="00000000"/>
  </w:font>
  <w:font w:name="DengXian">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7C6D35"/>
    <w:multiLevelType w:val="multilevel"/>
    <w:tmpl w:val="507C6D35"/>
    <w:lvl w:ilvl="0" w:tentative="0">
      <w:start w:val="1"/>
      <w:numFmt w:val="bullet"/>
      <w:lvlText w:val=""/>
      <w:lvlJc w:val="left"/>
      <w:pPr>
        <w:ind w:left="480" w:hanging="480"/>
      </w:pPr>
      <w:rPr>
        <w:rFonts w:hint="default" w:ascii="Wingdings" w:hAnsi="Wingdings"/>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420"/>
  <w:drawingGridHorizontalSpacing w:val="110"/>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D36"/>
    <w:rsid w:val="003D6D36"/>
    <w:rsid w:val="006B4C42"/>
    <w:rsid w:val="007C69CC"/>
    <w:rsid w:val="009E0A0F"/>
    <w:rsid w:val="00AE50EF"/>
    <w:rsid w:val="00D56994"/>
    <w:rsid w:val="00F468AD"/>
    <w:rsid w:val="10E51C2F"/>
    <w:rsid w:val="1790158A"/>
    <w:rsid w:val="1B6E2D80"/>
    <w:rsid w:val="1C302C92"/>
    <w:rsid w:val="1EEB6AC2"/>
    <w:rsid w:val="25B4380C"/>
    <w:rsid w:val="543E6C7F"/>
    <w:rsid w:val="733C494A"/>
    <w:rsid w:val="76D969EC"/>
    <w:rsid w:val="79F440EF"/>
    <w:rsid w:val="7D717C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方正书宋简体" w:hAnsi="方正书宋简体" w:eastAsia="方正书宋简体" w:cs="方正书宋简体"/>
      <w:sz w:val="22"/>
      <w:szCs w:val="22"/>
      <w:lang w:val="en-US" w:eastAsia="en-US" w:bidi="ar-SA"/>
    </w:rPr>
  </w:style>
  <w:style w:type="character" w:default="1" w:styleId="6">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1"/>
    <w:rPr>
      <w:sz w:val="30"/>
      <w:szCs w:val="30"/>
    </w:rPr>
  </w:style>
  <w:style w:type="paragraph" w:styleId="3">
    <w:name w:val="Normal (Web)"/>
    <w:basedOn w:val="1"/>
    <w:unhideWhenUsed/>
    <w:qFormat/>
    <w:uiPriority w:val="0"/>
    <w:pPr>
      <w:widowControl/>
      <w:autoSpaceDE/>
      <w:autoSpaceDN/>
      <w:spacing w:before="100" w:beforeAutospacing="1" w:after="100" w:afterAutospacing="1"/>
    </w:pPr>
    <w:rPr>
      <w:rFonts w:ascii="宋体" w:hAnsi="宋体" w:eastAsia="宋体" w:cs="宋体"/>
      <w:sz w:val="24"/>
      <w:szCs w:val="24"/>
      <w:lang w:eastAsia="zh-CN"/>
    </w:rPr>
  </w:style>
  <w:style w:type="table" w:styleId="5">
    <w:name w:val="Table Grid"/>
    <w:basedOn w:val="4"/>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7">
    <w:name w:val="Strong"/>
    <w:basedOn w:val="6"/>
    <w:qFormat/>
    <w:uiPriority w:val="0"/>
    <w:rPr>
      <w:b/>
      <w:bCs/>
    </w:rPr>
  </w:style>
  <w:style w:type="paragraph" w:customStyle="1" w:styleId="8">
    <w:name w:val="彩色列表1"/>
    <w:basedOn w:val="1"/>
    <w:qFormat/>
    <w:uiPriority w:val="1"/>
  </w:style>
  <w:style w:type="paragraph" w:styleId="9">
    <w:name w:val="No Spacing"/>
    <w:link w:val="10"/>
    <w:qFormat/>
    <w:uiPriority w:val="1"/>
    <w:rPr>
      <w:rFonts w:eastAsia="Microsoft YaHei UI" w:asciiTheme="minorHAnsi" w:hAnsiTheme="minorHAnsi" w:cstheme="minorBidi"/>
      <w:sz w:val="22"/>
      <w:szCs w:val="22"/>
      <w:lang w:val="en-US" w:eastAsia="zh-CN" w:bidi="ar-SA"/>
    </w:rPr>
  </w:style>
  <w:style w:type="character" w:customStyle="1" w:styleId="10">
    <w:name w:val="无间隔字符"/>
    <w:basedOn w:val="6"/>
    <w:link w:val="9"/>
    <w:qFormat/>
    <w:uiPriority w:val="1"/>
    <w:rPr>
      <w:rFonts w:eastAsia="Microsoft YaHei UI" w:asciiTheme="minorHAnsi" w:hAnsiTheme="minorHAnsi" w:cstheme="minorBidi"/>
      <w:sz w:val="22"/>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744</Words>
  <Characters>767</Characters>
  <Lines>54</Lines>
  <Paragraphs>53</Paragraphs>
  <TotalTime>11</TotalTime>
  <ScaleCrop>false</ScaleCrop>
  <LinksUpToDate>false</LinksUpToDate>
  <CharactersWithSpaces>1458</CharactersWithSpaces>
  <Application>WPS Office_11.1.0.8813_F1E327BC-269C-435d-A152-05C5408002CA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2019-06-26T01:54:00Z</dcterms:created>
  <dc:creator>user</dc:creator>
  <cp:lastModifiedBy>兵团企联</cp:lastModifiedBy>
  <dcterms:modified xsi:type="dcterms:W3CDTF">2019-07-04T08:23:49Z</dcterms:modified>
  <dc:subject>大数据下的税收风险规避及应对</dc:subject>
  <dc:title>企业税务管控能力提升研讨会</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2052-11.1.0.8813</vt:lpwstr>
  </property>
</Properties>
</file>